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89" w:rsidRPr="005F2497" w:rsidRDefault="003A7389" w:rsidP="00401B67">
      <w:pPr>
        <w:pStyle w:val="Default"/>
        <w:jc w:val="center"/>
        <w:rPr>
          <w:rFonts w:ascii="Verdana" w:hAnsi="Verdana" w:cs="Arial"/>
          <w:bCs/>
        </w:rPr>
      </w:pPr>
    </w:p>
    <w:p w:rsidR="00F837C4" w:rsidRPr="005F2497" w:rsidRDefault="00F837C4" w:rsidP="00401B67">
      <w:pPr>
        <w:pStyle w:val="Default"/>
        <w:jc w:val="center"/>
        <w:rPr>
          <w:rFonts w:ascii="Verdana" w:hAnsi="Verdana" w:cs="Arial"/>
          <w:b/>
          <w:bCs/>
        </w:rPr>
      </w:pPr>
      <w:r w:rsidRPr="005F2497">
        <w:rPr>
          <w:rFonts w:ascii="Verdana" w:hAnsi="Verdana" w:cs="Arial"/>
          <w:b/>
          <w:bCs/>
        </w:rPr>
        <w:t>Mesurau newydd ar gyfer pob Adran Achosion Brys Math 1 yng Nghymru</w:t>
      </w:r>
    </w:p>
    <w:p w:rsidR="00F837C4" w:rsidRPr="005F2497" w:rsidRDefault="00F837C4" w:rsidP="00401B67">
      <w:pPr>
        <w:pStyle w:val="Default"/>
        <w:jc w:val="both"/>
        <w:rPr>
          <w:rFonts w:ascii="Verdana" w:hAnsi="Verdana" w:cs="Arial"/>
          <w:bCs/>
        </w:rPr>
      </w:pPr>
    </w:p>
    <w:p w:rsidR="00F837C4" w:rsidRPr="005F2497" w:rsidRDefault="00F837C4" w:rsidP="00401B67">
      <w:pPr>
        <w:pStyle w:val="Default"/>
        <w:jc w:val="both"/>
        <w:rPr>
          <w:rFonts w:ascii="Verdana" w:hAnsi="Verdana" w:cs="Arial"/>
          <w:bCs/>
        </w:rPr>
      </w:pPr>
      <w:r w:rsidRPr="005F2497">
        <w:rPr>
          <w:rFonts w:ascii="Verdana" w:hAnsi="Verdana" w:cs="Arial"/>
          <w:bCs/>
        </w:rPr>
        <w:t xml:space="preserve">Ym mis Gorffennaf 2018 gofynnodd y Gweinidog Iechyd a Gofal Cymdeithasol “Sut olwg sydd ar Adrannau Brys (ED) ledled Cymru?” Yn dilyn hynny lansiwyd y rhaglen drawsnewid i ddatblygu Fframwaith Ansawdd a </w:t>
      </w:r>
      <w:proofErr w:type="spellStart"/>
      <w:r w:rsidRPr="005F2497">
        <w:rPr>
          <w:rFonts w:ascii="Verdana" w:hAnsi="Verdana" w:cs="Arial"/>
          <w:bCs/>
        </w:rPr>
        <w:t>Chyflenwi</w:t>
      </w:r>
      <w:proofErr w:type="spellEnd"/>
      <w:r w:rsidRPr="005F2497">
        <w:rPr>
          <w:rFonts w:ascii="Verdana" w:hAnsi="Verdana" w:cs="Arial"/>
          <w:bCs/>
        </w:rPr>
        <w:t xml:space="preserve"> Adran Brys.</w:t>
      </w:r>
    </w:p>
    <w:p w:rsidR="00F837C4" w:rsidRPr="005F2497" w:rsidRDefault="00F837C4" w:rsidP="00401B67">
      <w:pPr>
        <w:pStyle w:val="Default"/>
        <w:jc w:val="both"/>
        <w:rPr>
          <w:rFonts w:ascii="Verdana" w:hAnsi="Verdana" w:cs="Arial"/>
          <w:bCs/>
        </w:rPr>
      </w:pPr>
    </w:p>
    <w:p w:rsidR="00F837C4" w:rsidRPr="005F2497" w:rsidRDefault="00F837C4" w:rsidP="00401B67">
      <w:pPr>
        <w:pStyle w:val="Default"/>
        <w:jc w:val="both"/>
        <w:rPr>
          <w:rFonts w:ascii="Verdana" w:hAnsi="Verdana" w:cs="Arial"/>
          <w:bCs/>
        </w:rPr>
      </w:pPr>
      <w:r w:rsidRPr="005F2497">
        <w:rPr>
          <w:rFonts w:ascii="Verdana" w:hAnsi="Verdana" w:cs="Arial"/>
          <w:bCs/>
        </w:rPr>
        <w:t>Un o'r darnau cyntaf o waith a ddatblygwyd gan staff rheng flaen oedd cyfres o Safonau Gofal i gefnogi'r Model Gofal 5 Cam canlynol:</w:t>
      </w:r>
    </w:p>
    <w:p w:rsidR="003A7389" w:rsidRPr="005F2497" w:rsidRDefault="003A7389" w:rsidP="00401B67">
      <w:pPr>
        <w:pStyle w:val="Default"/>
        <w:jc w:val="both"/>
        <w:rPr>
          <w:rFonts w:ascii="Verdana" w:hAnsi="Verdana" w:cs="Arial"/>
          <w:bCs/>
        </w:rPr>
      </w:pPr>
    </w:p>
    <w:p w:rsidR="003A7389" w:rsidRPr="005F2497" w:rsidRDefault="003A7389" w:rsidP="003A7389">
      <w:pPr>
        <w:pStyle w:val="Default"/>
        <w:jc w:val="center"/>
        <w:rPr>
          <w:rFonts w:ascii="Verdana" w:hAnsi="Verdana" w:cs="Arial"/>
          <w:bCs/>
        </w:rPr>
      </w:pPr>
      <w:r w:rsidRPr="005F2497">
        <w:rPr>
          <w:rFonts w:ascii="Verdana" w:hAnsi="Verdana" w:cs="Arial"/>
          <w:bCs/>
          <w:noProof/>
          <w:lang w:eastAsia="en-GB"/>
        </w:rPr>
        <w:drawing>
          <wp:inline distT="0" distB="0" distL="0" distR="0">
            <wp:extent cx="3990975" cy="1222375"/>
            <wp:effectExtent l="0" t="38100" r="28575" b="539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84348" w:rsidRPr="005F2497" w:rsidRDefault="00784348" w:rsidP="00401B67">
      <w:pPr>
        <w:pStyle w:val="Default"/>
        <w:jc w:val="both"/>
        <w:rPr>
          <w:rFonts w:ascii="Verdana" w:hAnsi="Verdana" w:cs="Arial"/>
          <w:bCs/>
        </w:rPr>
      </w:pPr>
    </w:p>
    <w:p w:rsidR="00784348" w:rsidRPr="005F2497" w:rsidRDefault="00784348" w:rsidP="00401B67">
      <w:pPr>
        <w:pStyle w:val="Default"/>
        <w:jc w:val="both"/>
        <w:rPr>
          <w:rFonts w:ascii="Verdana" w:hAnsi="Verdana" w:cs="Arial"/>
          <w:bCs/>
        </w:rPr>
      </w:pPr>
      <w:r w:rsidRPr="005F2497">
        <w:rPr>
          <w:rFonts w:ascii="Verdana" w:hAnsi="Verdana" w:cs="Arial"/>
          <w:bCs/>
        </w:rPr>
        <w:t>Gwnaethom ddatblygu’r rhain gan ein bod yn gwybod bod y mesurau 4 awr a 12 awr yn dweud wrthym am yr amser a dreulir yn yr ED ond peidiwch â dweud llawer wrthym am daith y claf drwy’r ED na’r risgiau clinigol a ddelir ar hyn o bryd yn yr ED. Ym mhob un o'r Camau uchod mae'r gallu i fesur “stamp amser” fel y gallwn ddeall yn well yr hyn y mae claf yn aros amdano o fewn yr ED. Disgrifir y “stampiau amser” isod</w:t>
      </w:r>
    </w:p>
    <w:p w:rsidR="00BE0DE8" w:rsidRPr="005F2497" w:rsidRDefault="00BE0DE8" w:rsidP="00401B67">
      <w:pPr>
        <w:pStyle w:val="Default"/>
        <w:jc w:val="both"/>
        <w:rPr>
          <w:rFonts w:ascii="Verdana" w:hAnsi="Verdana" w:cs="Arial"/>
          <w:bCs/>
        </w:rPr>
      </w:pPr>
    </w:p>
    <w:p w:rsidR="00BE0DE8" w:rsidRPr="005F2497" w:rsidRDefault="00BE0DE8" w:rsidP="00401B67">
      <w:pPr>
        <w:pStyle w:val="Default"/>
        <w:numPr>
          <w:ilvl w:val="0"/>
          <w:numId w:val="1"/>
        </w:numPr>
        <w:jc w:val="both"/>
        <w:rPr>
          <w:rFonts w:ascii="Verdana" w:hAnsi="Verdana" w:cs="Arial"/>
          <w:bCs/>
        </w:rPr>
      </w:pPr>
      <w:r w:rsidRPr="005F2497">
        <w:rPr>
          <w:rFonts w:ascii="Verdana" w:hAnsi="Verdana" w:cs="Arial"/>
          <w:bCs/>
        </w:rPr>
        <w:t>Amser cyrraedd</w:t>
      </w:r>
    </w:p>
    <w:p w:rsidR="00BE0DE8" w:rsidRPr="005F2497" w:rsidRDefault="00BE0DE8" w:rsidP="00401B67">
      <w:pPr>
        <w:pStyle w:val="Default"/>
        <w:numPr>
          <w:ilvl w:val="0"/>
          <w:numId w:val="1"/>
        </w:numPr>
        <w:jc w:val="both"/>
        <w:rPr>
          <w:rFonts w:ascii="Verdana" w:hAnsi="Verdana" w:cs="Arial"/>
          <w:bCs/>
        </w:rPr>
      </w:pPr>
      <w:r w:rsidRPr="005F2497">
        <w:rPr>
          <w:rFonts w:ascii="Verdana" w:hAnsi="Verdana" w:cs="Arial"/>
          <w:bCs/>
        </w:rPr>
        <w:t>Amser i frysbennu</w:t>
      </w:r>
    </w:p>
    <w:p w:rsidR="00BE0DE8" w:rsidRPr="005F2497" w:rsidRDefault="00BE0DE8" w:rsidP="00401B67">
      <w:pPr>
        <w:pStyle w:val="Default"/>
        <w:numPr>
          <w:ilvl w:val="0"/>
          <w:numId w:val="1"/>
        </w:numPr>
        <w:jc w:val="both"/>
        <w:rPr>
          <w:rFonts w:ascii="Verdana" w:hAnsi="Verdana" w:cs="Arial"/>
          <w:bCs/>
        </w:rPr>
      </w:pPr>
      <w:r w:rsidRPr="005F2497">
        <w:rPr>
          <w:rFonts w:ascii="Verdana" w:hAnsi="Verdana" w:cs="Arial"/>
          <w:bCs/>
        </w:rPr>
        <w:t>Amser i glinigwr</w:t>
      </w:r>
    </w:p>
    <w:p w:rsidR="00BE0DE8" w:rsidRPr="005F2497" w:rsidRDefault="00BE0DE8" w:rsidP="00401B67">
      <w:pPr>
        <w:pStyle w:val="Default"/>
        <w:numPr>
          <w:ilvl w:val="0"/>
          <w:numId w:val="1"/>
        </w:numPr>
        <w:jc w:val="both"/>
        <w:rPr>
          <w:rFonts w:ascii="Verdana" w:hAnsi="Verdana" w:cs="Arial"/>
          <w:bCs/>
        </w:rPr>
      </w:pPr>
      <w:r w:rsidRPr="005F2497">
        <w:rPr>
          <w:rFonts w:ascii="Verdana" w:hAnsi="Verdana" w:cs="Arial"/>
          <w:bCs/>
        </w:rPr>
        <w:t>Mae'r bennod Amser ED wedi'i chwblhau</w:t>
      </w:r>
    </w:p>
    <w:p w:rsidR="00BE0DE8" w:rsidRPr="005F2497" w:rsidRDefault="00BE0DE8" w:rsidP="00401B67">
      <w:pPr>
        <w:pStyle w:val="Default"/>
        <w:numPr>
          <w:ilvl w:val="0"/>
          <w:numId w:val="1"/>
        </w:numPr>
        <w:jc w:val="both"/>
        <w:rPr>
          <w:rFonts w:ascii="Verdana" w:hAnsi="Verdana" w:cs="Arial"/>
          <w:bCs/>
        </w:rPr>
      </w:pPr>
      <w:r w:rsidRPr="005F2497">
        <w:rPr>
          <w:rFonts w:ascii="Verdana" w:hAnsi="Verdana" w:cs="Arial"/>
          <w:bCs/>
        </w:rPr>
        <w:t>Claf amser yn gadael yr ED</w:t>
      </w:r>
    </w:p>
    <w:p w:rsidR="00BE0DE8" w:rsidRPr="005F2497" w:rsidRDefault="00BE0DE8" w:rsidP="00401B67">
      <w:pPr>
        <w:pStyle w:val="Default"/>
        <w:jc w:val="both"/>
        <w:rPr>
          <w:rFonts w:ascii="Verdana" w:hAnsi="Verdana" w:cs="Arial"/>
          <w:bCs/>
        </w:rPr>
      </w:pPr>
    </w:p>
    <w:p w:rsidR="00BE0DE8" w:rsidRPr="005F2497" w:rsidRDefault="00BE0DE8" w:rsidP="00401B67">
      <w:pPr>
        <w:pStyle w:val="Default"/>
        <w:jc w:val="both"/>
        <w:rPr>
          <w:rFonts w:ascii="Verdana" w:hAnsi="Verdana" w:cs="Arial"/>
          <w:bCs/>
        </w:rPr>
      </w:pPr>
      <w:r w:rsidRPr="005F2497">
        <w:rPr>
          <w:rFonts w:ascii="Verdana" w:hAnsi="Verdana" w:cs="Arial"/>
          <w:bCs/>
        </w:rPr>
        <w:t>Yr amser cyrraedd yw pan fydd claf yn cyrraedd yr ED ac wedi'i archebu ar system TG. Mae'r safon o fewn 5 munud ar ôl cyrraedd.</w:t>
      </w:r>
    </w:p>
    <w:p w:rsidR="00736AE6" w:rsidRPr="005F2497" w:rsidRDefault="00736AE6" w:rsidP="00401B67">
      <w:pPr>
        <w:pStyle w:val="Default"/>
        <w:jc w:val="both"/>
        <w:rPr>
          <w:rFonts w:ascii="Verdana" w:hAnsi="Verdana" w:cs="Arial"/>
        </w:rPr>
      </w:pPr>
    </w:p>
    <w:p w:rsidR="00D83898" w:rsidRPr="005F2497" w:rsidRDefault="00736AE6" w:rsidP="00401B67">
      <w:pPr>
        <w:jc w:val="both"/>
        <w:rPr>
          <w:rFonts w:ascii="Verdana" w:hAnsi="Verdana" w:cs="Arial"/>
          <w:iCs/>
          <w:sz w:val="24"/>
          <w:szCs w:val="24"/>
        </w:rPr>
      </w:pPr>
      <w:r w:rsidRPr="005F2497">
        <w:rPr>
          <w:rFonts w:ascii="Verdana" w:hAnsi="Verdana" w:cs="Arial"/>
          <w:sz w:val="24"/>
          <w:szCs w:val="24"/>
        </w:rPr>
        <w:t>System o reoli risg glinigol yw Brysbennu a ddefnyddir mewn Adrannau Brys ledled y byd i reoli llif cleifion yn ddiogel pan fydd anghenion clinigol yn fwy na'r capasiti (Brysbennu Brys, Trydydd Argraffiad, Grŵp Brysbennu Manceinion, Wiley Blackwell, 2013). Mae'r Coleg Brenhinol Meddygaeth Frys yn argymell y dylai hyn ddigwydd fel rheol o fewn 15 munud.</w:t>
      </w:r>
    </w:p>
    <w:p w:rsidR="005F2497" w:rsidRDefault="0057587D" w:rsidP="00401B67">
      <w:pPr>
        <w:jc w:val="both"/>
        <w:rPr>
          <w:rFonts w:ascii="Verdana" w:hAnsi="Verdana" w:cs="Arial"/>
          <w:iCs/>
          <w:sz w:val="24"/>
          <w:szCs w:val="24"/>
        </w:rPr>
      </w:pPr>
      <w:r w:rsidRPr="005F2497">
        <w:rPr>
          <w:rFonts w:ascii="Verdana" w:hAnsi="Verdana" w:cs="Arial"/>
          <w:iCs/>
          <w:sz w:val="24"/>
          <w:szCs w:val="24"/>
        </w:rPr>
        <w:t>Oherwydd ambiwlansys yn aros y tu allan i'r ED, mae mwy o gleifion a fyddai fel arfer yn aros am ambiwlans yn gwneud eu ffordd eu hunain i'r ED a dyna'r hyn yr ydym yn ei alw'n hunan-gyflwyniad clinigol.</w:t>
      </w:r>
    </w:p>
    <w:p w:rsidR="005F2497" w:rsidRDefault="005F2497" w:rsidP="00401B67">
      <w:pPr>
        <w:jc w:val="both"/>
        <w:rPr>
          <w:rFonts w:ascii="Verdana" w:hAnsi="Verdana" w:cs="Arial"/>
          <w:iCs/>
          <w:sz w:val="24"/>
          <w:szCs w:val="24"/>
        </w:rPr>
      </w:pPr>
    </w:p>
    <w:p w:rsidR="005F2497" w:rsidRDefault="005F2497" w:rsidP="00401B67">
      <w:pPr>
        <w:jc w:val="both"/>
        <w:rPr>
          <w:rFonts w:ascii="Verdana" w:hAnsi="Verdana" w:cs="Arial"/>
          <w:iCs/>
          <w:sz w:val="24"/>
          <w:szCs w:val="24"/>
        </w:rPr>
      </w:pPr>
    </w:p>
    <w:p w:rsidR="005F2497" w:rsidRPr="005F2497" w:rsidRDefault="0057587D" w:rsidP="00401B67">
      <w:pPr>
        <w:jc w:val="both"/>
        <w:rPr>
          <w:rFonts w:ascii="Verdana" w:hAnsi="Verdana" w:cs="Arial"/>
          <w:iCs/>
          <w:sz w:val="24"/>
          <w:szCs w:val="24"/>
        </w:rPr>
      </w:pPr>
      <w:r w:rsidRPr="005F2497">
        <w:rPr>
          <w:rFonts w:ascii="Verdana" w:hAnsi="Verdana" w:cs="Arial"/>
          <w:iCs/>
          <w:sz w:val="24"/>
          <w:szCs w:val="24"/>
        </w:rPr>
        <w:t>Fodd bynnag, yn wahanol i'r cleifion sy'n cyrraedd mewn ambiwlans, nid oes rhesymau'r cleifion sy'n cyflwyno eu hunain dros alw ambiwlans na'r asesiad clinigol dilynol a'r diagnosis tybiedig. Mae angen ymyrraeth feirniadol amser ar rai o'r cleifion hyn, ee cleifion â strôc a thrawiadau ar y galon. Yn anffodus, nid yw mesur 4 awr pur yn rhybuddio clinigwyr bod y cleifion hyn yn bresennol yn yr Adran Achosion Brys.</w:t>
      </w:r>
    </w:p>
    <w:p w:rsidR="00A27845" w:rsidRDefault="000555FF" w:rsidP="00401B67">
      <w:pPr>
        <w:jc w:val="both"/>
        <w:rPr>
          <w:rFonts w:ascii="Verdana" w:hAnsi="Verdana" w:cs="Arial"/>
          <w:iCs/>
          <w:sz w:val="24"/>
          <w:szCs w:val="24"/>
        </w:rPr>
      </w:pPr>
      <w:r w:rsidRPr="005F2497">
        <w:rPr>
          <w:rFonts w:ascii="Verdana" w:hAnsi="Verdana" w:cs="Arial"/>
          <w:iCs/>
          <w:sz w:val="24"/>
          <w:szCs w:val="24"/>
        </w:rPr>
        <w:t xml:space="preserve">Yn waeth na hynny, mae'r cleifion hyn weithiau'n colli'r ffenestr am yr ymyrraeth feirniadol amser gan arwain at niwed tymor hir posibl. Trwy gael mesur o amser i frysbennu byddwn yn gwybod faint o gleifion sy'n aros am frysbennu ac os yw'n cymryd mwy na 15 munud yna bydd angen mwy o staff i gyflawni'r brysbennu. Ar ôl cwblhau'r treialu, byddwn yn gwybod faint o gleifion ym mhob categori sy'n aros i gael eu gweld gan glinigwr. Yn yr un modd, os yw'r amser hwn i gael ei weld gan glinigwr yn hirach na'r categori brysbennu priodol, yna mae angen recriwtio mwy o staff i ddarparu gwasanaeth mwy diogel trwy naill ai gyflawni'r amser i gael ei weld gan glinigwr ar gyfer pob categori brysbennu neu atgyfeirio cleifion at ddewis arall. llwybrau o fewn yr HB ond y </w:t>
      </w:r>
      <w:proofErr w:type="spellStart"/>
      <w:r w:rsidRPr="005F2497">
        <w:rPr>
          <w:rFonts w:ascii="Verdana" w:hAnsi="Verdana" w:cs="Arial"/>
          <w:iCs/>
          <w:sz w:val="24"/>
          <w:szCs w:val="24"/>
        </w:rPr>
        <w:t>tu</w:t>
      </w:r>
      <w:proofErr w:type="spellEnd"/>
      <w:r w:rsidRPr="005F2497">
        <w:rPr>
          <w:rFonts w:ascii="Verdana" w:hAnsi="Verdana" w:cs="Arial"/>
          <w:iCs/>
          <w:sz w:val="24"/>
          <w:szCs w:val="24"/>
        </w:rPr>
        <w:t xml:space="preserve"> allan i'r ED.</w:t>
      </w:r>
    </w:p>
    <w:p w:rsidR="001D0894" w:rsidRDefault="001D0894" w:rsidP="00401B67">
      <w:pPr>
        <w:jc w:val="both"/>
        <w:rPr>
          <w:rFonts w:ascii="Verdana" w:hAnsi="Verdana" w:cs="Arial"/>
          <w:iCs/>
          <w:sz w:val="24"/>
          <w:szCs w:val="24"/>
        </w:rPr>
      </w:pPr>
    </w:p>
    <w:tbl>
      <w:tblPr>
        <w:tblStyle w:val="TableGrid"/>
        <w:tblW w:w="0" w:type="auto"/>
        <w:tblInd w:w="279" w:type="dxa"/>
        <w:tblLook w:val="04A0" w:firstRow="1" w:lastRow="0" w:firstColumn="1" w:lastColumn="0" w:noHBand="0" w:noVBand="1"/>
      </w:tblPr>
      <w:tblGrid>
        <w:gridCol w:w="2726"/>
        <w:gridCol w:w="3005"/>
        <w:gridCol w:w="2774"/>
      </w:tblGrid>
      <w:tr w:rsidR="001D0894" w:rsidTr="00B535F9">
        <w:tc>
          <w:tcPr>
            <w:tcW w:w="2726" w:type="dxa"/>
            <w:shd w:val="clear" w:color="auto" w:fill="F2F2F2" w:themeFill="background1" w:themeFillShade="F2"/>
            <w:vAlign w:val="center"/>
          </w:tcPr>
          <w:p w:rsidR="001D0894" w:rsidRPr="00B535F9" w:rsidRDefault="001D0894" w:rsidP="001D0894">
            <w:pPr>
              <w:jc w:val="center"/>
              <w:rPr>
                <w:rFonts w:ascii="Verdana" w:hAnsi="Verdana"/>
                <w:b/>
                <w:iCs/>
                <w:szCs w:val="24"/>
              </w:rPr>
            </w:pPr>
            <w:proofErr w:type="spellStart"/>
            <w:r w:rsidRPr="00B535F9">
              <w:rPr>
                <w:rFonts w:ascii="Verdana" w:hAnsi="Verdana"/>
                <w:b/>
                <w:iCs/>
                <w:szCs w:val="24"/>
              </w:rPr>
              <w:t>Lefel</w:t>
            </w:r>
            <w:proofErr w:type="spellEnd"/>
            <w:r w:rsidRPr="00B535F9">
              <w:rPr>
                <w:rFonts w:ascii="Verdana" w:hAnsi="Verdana"/>
                <w:b/>
                <w:iCs/>
                <w:szCs w:val="24"/>
              </w:rPr>
              <w:t xml:space="preserve"> y </w:t>
            </w:r>
            <w:proofErr w:type="spellStart"/>
            <w:r w:rsidRPr="00B535F9">
              <w:rPr>
                <w:rFonts w:ascii="Verdana" w:hAnsi="Verdana"/>
                <w:b/>
                <w:iCs/>
                <w:szCs w:val="24"/>
              </w:rPr>
              <w:t>flaenoriaeth</w:t>
            </w:r>
            <w:proofErr w:type="spellEnd"/>
          </w:p>
        </w:tc>
        <w:tc>
          <w:tcPr>
            <w:tcW w:w="3005" w:type="dxa"/>
            <w:shd w:val="clear" w:color="auto" w:fill="F2F2F2" w:themeFill="background1" w:themeFillShade="F2"/>
            <w:vAlign w:val="center"/>
          </w:tcPr>
          <w:p w:rsidR="001D0894" w:rsidRPr="00B535F9" w:rsidRDefault="001D0894" w:rsidP="001D0894">
            <w:pPr>
              <w:jc w:val="center"/>
              <w:rPr>
                <w:rFonts w:ascii="Verdana" w:hAnsi="Verdana"/>
                <w:b/>
                <w:iCs/>
                <w:szCs w:val="24"/>
              </w:rPr>
            </w:pPr>
            <w:proofErr w:type="spellStart"/>
            <w:r w:rsidRPr="00B535F9">
              <w:rPr>
                <w:rFonts w:ascii="Verdana" w:hAnsi="Verdana"/>
                <w:b/>
                <w:iCs/>
                <w:szCs w:val="24"/>
              </w:rPr>
              <w:t>Lliw</w:t>
            </w:r>
            <w:proofErr w:type="spellEnd"/>
          </w:p>
        </w:tc>
        <w:tc>
          <w:tcPr>
            <w:tcW w:w="2774" w:type="dxa"/>
            <w:shd w:val="clear" w:color="auto" w:fill="F2F2F2" w:themeFill="background1" w:themeFillShade="F2"/>
            <w:vAlign w:val="center"/>
          </w:tcPr>
          <w:p w:rsidR="001D0894" w:rsidRPr="00B535F9" w:rsidRDefault="001D0894" w:rsidP="001D0894">
            <w:pPr>
              <w:jc w:val="center"/>
              <w:rPr>
                <w:rFonts w:ascii="Verdana" w:hAnsi="Verdana"/>
                <w:b/>
                <w:iCs/>
                <w:szCs w:val="24"/>
              </w:rPr>
            </w:pPr>
            <w:proofErr w:type="spellStart"/>
            <w:r w:rsidRPr="00B535F9">
              <w:rPr>
                <w:rFonts w:ascii="Verdana" w:hAnsi="Verdana"/>
                <w:b/>
                <w:iCs/>
                <w:szCs w:val="24"/>
              </w:rPr>
              <w:t>Cofnodion</w:t>
            </w:r>
            <w:proofErr w:type="spellEnd"/>
            <w:r w:rsidRPr="00B535F9">
              <w:rPr>
                <w:rFonts w:ascii="Verdana" w:hAnsi="Verdana"/>
                <w:b/>
                <w:iCs/>
                <w:szCs w:val="24"/>
              </w:rPr>
              <w:t xml:space="preserve"> </w:t>
            </w:r>
            <w:proofErr w:type="spellStart"/>
            <w:r w:rsidRPr="00B535F9">
              <w:rPr>
                <w:rFonts w:ascii="Verdana" w:hAnsi="Verdana"/>
                <w:b/>
                <w:iCs/>
                <w:szCs w:val="24"/>
              </w:rPr>
              <w:t>diogelwch</w:t>
            </w:r>
            <w:proofErr w:type="spellEnd"/>
            <w:r w:rsidRPr="00B535F9">
              <w:rPr>
                <w:rFonts w:ascii="Verdana" w:hAnsi="Verdana"/>
                <w:b/>
                <w:iCs/>
                <w:szCs w:val="24"/>
              </w:rPr>
              <w:t xml:space="preserve"> tan yr </w:t>
            </w:r>
            <w:proofErr w:type="spellStart"/>
            <w:r w:rsidRPr="00B535F9">
              <w:rPr>
                <w:rFonts w:ascii="Verdana" w:hAnsi="Verdana"/>
                <w:b/>
                <w:iCs/>
                <w:szCs w:val="24"/>
              </w:rPr>
              <w:t>archwiliad</w:t>
            </w:r>
            <w:proofErr w:type="spellEnd"/>
            <w:r w:rsidRPr="00B535F9">
              <w:rPr>
                <w:rFonts w:ascii="Verdana" w:hAnsi="Verdana"/>
                <w:b/>
                <w:iCs/>
                <w:szCs w:val="24"/>
              </w:rPr>
              <w:t xml:space="preserve"> </w:t>
            </w:r>
            <w:proofErr w:type="spellStart"/>
            <w:r w:rsidRPr="00B535F9">
              <w:rPr>
                <w:rFonts w:ascii="Verdana" w:hAnsi="Verdana"/>
                <w:b/>
                <w:iCs/>
                <w:szCs w:val="24"/>
              </w:rPr>
              <w:t>meddygol</w:t>
            </w:r>
            <w:proofErr w:type="spellEnd"/>
            <w:r w:rsidRPr="00B535F9">
              <w:rPr>
                <w:rFonts w:ascii="Verdana" w:hAnsi="Verdana"/>
                <w:b/>
                <w:iCs/>
                <w:szCs w:val="24"/>
              </w:rPr>
              <w:t xml:space="preserve"> </w:t>
            </w:r>
            <w:proofErr w:type="spellStart"/>
            <w:r w:rsidRPr="00B535F9">
              <w:rPr>
                <w:rFonts w:ascii="Verdana" w:hAnsi="Verdana"/>
                <w:b/>
                <w:iCs/>
                <w:szCs w:val="24"/>
              </w:rPr>
              <w:t>cyntaf</w:t>
            </w:r>
            <w:proofErr w:type="spellEnd"/>
          </w:p>
        </w:tc>
      </w:tr>
      <w:tr w:rsidR="001D0894" w:rsidTr="00B535F9">
        <w:trPr>
          <w:trHeight w:val="424"/>
        </w:trPr>
        <w:tc>
          <w:tcPr>
            <w:tcW w:w="2726" w:type="dxa"/>
            <w:shd w:val="clear" w:color="auto" w:fill="FF0000"/>
            <w:vAlign w:val="center"/>
          </w:tcPr>
          <w:p w:rsidR="001D0894" w:rsidRPr="00B535F9" w:rsidRDefault="00B535F9" w:rsidP="001D0894">
            <w:pPr>
              <w:jc w:val="center"/>
              <w:rPr>
                <w:rFonts w:ascii="Verdana" w:hAnsi="Verdana"/>
                <w:b/>
                <w:iCs/>
                <w:szCs w:val="24"/>
              </w:rPr>
            </w:pPr>
            <w:proofErr w:type="spellStart"/>
            <w:r w:rsidRPr="00B535F9">
              <w:rPr>
                <w:rFonts w:ascii="Verdana" w:hAnsi="Verdana"/>
                <w:b/>
                <w:iCs/>
                <w:szCs w:val="24"/>
              </w:rPr>
              <w:t>Uniongyrchol</w:t>
            </w:r>
            <w:proofErr w:type="spellEnd"/>
          </w:p>
        </w:tc>
        <w:tc>
          <w:tcPr>
            <w:tcW w:w="3005" w:type="dxa"/>
            <w:shd w:val="clear" w:color="auto" w:fill="FF0000"/>
            <w:vAlign w:val="center"/>
          </w:tcPr>
          <w:p w:rsidR="001D0894" w:rsidRPr="00B535F9" w:rsidRDefault="001D0894" w:rsidP="001D0894">
            <w:pPr>
              <w:jc w:val="center"/>
              <w:rPr>
                <w:rFonts w:ascii="Verdana" w:hAnsi="Verdana"/>
                <w:b/>
                <w:iCs/>
                <w:szCs w:val="24"/>
              </w:rPr>
            </w:pPr>
            <w:r w:rsidRPr="00B535F9">
              <w:rPr>
                <w:rFonts w:ascii="Verdana" w:hAnsi="Verdana"/>
                <w:b/>
                <w:iCs/>
                <w:szCs w:val="24"/>
              </w:rPr>
              <w:t>Coch</w:t>
            </w:r>
          </w:p>
        </w:tc>
        <w:tc>
          <w:tcPr>
            <w:tcW w:w="2774" w:type="dxa"/>
            <w:shd w:val="clear" w:color="auto" w:fill="FF0000"/>
            <w:vAlign w:val="center"/>
          </w:tcPr>
          <w:p w:rsidR="001D0894" w:rsidRPr="00B535F9" w:rsidRDefault="001D0894" w:rsidP="001D0894">
            <w:pPr>
              <w:jc w:val="center"/>
              <w:rPr>
                <w:rFonts w:ascii="Verdana" w:hAnsi="Verdana"/>
                <w:b/>
                <w:iCs/>
                <w:szCs w:val="24"/>
              </w:rPr>
            </w:pPr>
            <w:r w:rsidRPr="00B535F9">
              <w:rPr>
                <w:rFonts w:ascii="Verdana" w:hAnsi="Verdana"/>
                <w:b/>
                <w:iCs/>
                <w:szCs w:val="24"/>
              </w:rPr>
              <w:t>Union</w:t>
            </w:r>
          </w:p>
        </w:tc>
      </w:tr>
      <w:tr w:rsidR="001D0894" w:rsidTr="00B535F9">
        <w:trPr>
          <w:trHeight w:val="416"/>
        </w:trPr>
        <w:tc>
          <w:tcPr>
            <w:tcW w:w="2726" w:type="dxa"/>
            <w:shd w:val="clear" w:color="auto" w:fill="FFC000"/>
            <w:vAlign w:val="center"/>
          </w:tcPr>
          <w:p w:rsidR="001D0894" w:rsidRPr="00B535F9" w:rsidRDefault="00B535F9" w:rsidP="001D0894">
            <w:pPr>
              <w:jc w:val="center"/>
              <w:rPr>
                <w:rFonts w:ascii="Verdana" w:hAnsi="Verdana"/>
                <w:b/>
                <w:iCs/>
                <w:szCs w:val="24"/>
              </w:rPr>
            </w:pPr>
            <w:r w:rsidRPr="00B535F9">
              <w:rPr>
                <w:rFonts w:ascii="Verdana" w:hAnsi="Verdana"/>
                <w:b/>
                <w:iCs/>
                <w:szCs w:val="24"/>
              </w:rPr>
              <w:t xml:space="preserve">Brys </w:t>
            </w:r>
            <w:proofErr w:type="spellStart"/>
            <w:r w:rsidRPr="00B535F9">
              <w:rPr>
                <w:rFonts w:ascii="Verdana" w:hAnsi="Verdana"/>
                <w:b/>
                <w:iCs/>
                <w:szCs w:val="24"/>
              </w:rPr>
              <w:t>Iawn</w:t>
            </w:r>
            <w:proofErr w:type="spellEnd"/>
          </w:p>
        </w:tc>
        <w:tc>
          <w:tcPr>
            <w:tcW w:w="3005" w:type="dxa"/>
            <w:shd w:val="clear" w:color="auto" w:fill="FFC000"/>
            <w:vAlign w:val="center"/>
          </w:tcPr>
          <w:p w:rsidR="001D0894" w:rsidRPr="00B535F9" w:rsidRDefault="001D0894" w:rsidP="001D0894">
            <w:pPr>
              <w:jc w:val="center"/>
              <w:rPr>
                <w:rFonts w:ascii="Verdana" w:hAnsi="Verdana"/>
                <w:b/>
                <w:iCs/>
                <w:szCs w:val="24"/>
              </w:rPr>
            </w:pPr>
            <w:r w:rsidRPr="00B535F9">
              <w:rPr>
                <w:rFonts w:ascii="Verdana" w:hAnsi="Verdana"/>
                <w:b/>
                <w:iCs/>
                <w:szCs w:val="24"/>
              </w:rPr>
              <w:t>Oren</w:t>
            </w:r>
          </w:p>
        </w:tc>
        <w:tc>
          <w:tcPr>
            <w:tcW w:w="2774" w:type="dxa"/>
            <w:shd w:val="clear" w:color="auto" w:fill="FFC000"/>
            <w:vAlign w:val="center"/>
          </w:tcPr>
          <w:p w:rsidR="001D0894" w:rsidRPr="00B535F9" w:rsidRDefault="00B535F9" w:rsidP="001D0894">
            <w:pPr>
              <w:jc w:val="center"/>
              <w:rPr>
                <w:rFonts w:ascii="Verdana" w:hAnsi="Verdana"/>
                <w:b/>
                <w:iCs/>
                <w:szCs w:val="24"/>
              </w:rPr>
            </w:pPr>
            <w:proofErr w:type="spellStart"/>
            <w:r>
              <w:rPr>
                <w:rFonts w:ascii="Verdana" w:hAnsi="Verdana"/>
                <w:b/>
                <w:iCs/>
                <w:szCs w:val="24"/>
              </w:rPr>
              <w:t>H</w:t>
            </w:r>
            <w:r w:rsidR="001D0894" w:rsidRPr="00B535F9">
              <w:rPr>
                <w:rFonts w:ascii="Verdana" w:hAnsi="Verdana"/>
                <w:b/>
                <w:iCs/>
                <w:szCs w:val="24"/>
              </w:rPr>
              <w:t>yd</w:t>
            </w:r>
            <w:proofErr w:type="spellEnd"/>
            <w:r w:rsidR="001D0894" w:rsidRPr="00B535F9">
              <w:rPr>
                <w:rFonts w:ascii="Verdana" w:hAnsi="Verdana"/>
                <w:b/>
                <w:iCs/>
                <w:szCs w:val="24"/>
              </w:rPr>
              <w:t xml:space="preserve"> at 10 </w:t>
            </w:r>
            <w:proofErr w:type="spellStart"/>
            <w:r w:rsidR="001D0894" w:rsidRPr="00B535F9">
              <w:rPr>
                <w:rFonts w:ascii="Verdana" w:hAnsi="Verdana"/>
                <w:b/>
                <w:iCs/>
                <w:szCs w:val="24"/>
              </w:rPr>
              <w:t>munud</w:t>
            </w:r>
            <w:proofErr w:type="spellEnd"/>
          </w:p>
        </w:tc>
      </w:tr>
      <w:tr w:rsidR="001D0894" w:rsidTr="00B535F9">
        <w:trPr>
          <w:trHeight w:val="395"/>
        </w:trPr>
        <w:tc>
          <w:tcPr>
            <w:tcW w:w="2726" w:type="dxa"/>
            <w:shd w:val="clear" w:color="auto" w:fill="FFFF00"/>
            <w:vAlign w:val="center"/>
          </w:tcPr>
          <w:p w:rsidR="001D0894" w:rsidRPr="00B535F9" w:rsidRDefault="00B535F9" w:rsidP="001D0894">
            <w:pPr>
              <w:jc w:val="center"/>
              <w:rPr>
                <w:rFonts w:ascii="Verdana" w:hAnsi="Verdana"/>
                <w:b/>
                <w:iCs/>
                <w:szCs w:val="24"/>
              </w:rPr>
            </w:pPr>
            <w:r w:rsidRPr="00B535F9">
              <w:rPr>
                <w:rFonts w:ascii="Verdana" w:hAnsi="Verdana"/>
                <w:b/>
                <w:iCs/>
                <w:szCs w:val="24"/>
              </w:rPr>
              <w:t>Brys</w:t>
            </w:r>
          </w:p>
        </w:tc>
        <w:tc>
          <w:tcPr>
            <w:tcW w:w="3005" w:type="dxa"/>
            <w:shd w:val="clear" w:color="auto" w:fill="FFFF00"/>
            <w:vAlign w:val="center"/>
          </w:tcPr>
          <w:p w:rsidR="001D0894" w:rsidRPr="00B535F9" w:rsidRDefault="001D0894" w:rsidP="001D0894">
            <w:pPr>
              <w:jc w:val="center"/>
              <w:rPr>
                <w:rFonts w:ascii="Verdana" w:hAnsi="Verdana"/>
                <w:b/>
                <w:iCs/>
                <w:szCs w:val="24"/>
              </w:rPr>
            </w:pPr>
            <w:proofErr w:type="spellStart"/>
            <w:r w:rsidRPr="00B535F9">
              <w:rPr>
                <w:rFonts w:ascii="Verdana" w:hAnsi="Verdana"/>
                <w:b/>
                <w:iCs/>
                <w:szCs w:val="24"/>
              </w:rPr>
              <w:t>Melyn</w:t>
            </w:r>
            <w:proofErr w:type="spellEnd"/>
          </w:p>
        </w:tc>
        <w:tc>
          <w:tcPr>
            <w:tcW w:w="2774" w:type="dxa"/>
            <w:shd w:val="clear" w:color="auto" w:fill="FFFF00"/>
            <w:vAlign w:val="center"/>
          </w:tcPr>
          <w:p w:rsidR="001D0894" w:rsidRPr="00B535F9" w:rsidRDefault="00B535F9" w:rsidP="001D0894">
            <w:pPr>
              <w:jc w:val="center"/>
              <w:rPr>
                <w:rFonts w:ascii="Verdana" w:hAnsi="Verdana"/>
                <w:b/>
                <w:iCs/>
                <w:szCs w:val="24"/>
              </w:rPr>
            </w:pPr>
            <w:proofErr w:type="spellStart"/>
            <w:r>
              <w:rPr>
                <w:rFonts w:ascii="Verdana" w:hAnsi="Verdana"/>
                <w:b/>
                <w:iCs/>
                <w:szCs w:val="24"/>
              </w:rPr>
              <w:t>H</w:t>
            </w:r>
            <w:r w:rsidR="001D0894" w:rsidRPr="00B535F9">
              <w:rPr>
                <w:rFonts w:ascii="Verdana" w:hAnsi="Verdana"/>
                <w:b/>
                <w:iCs/>
                <w:szCs w:val="24"/>
              </w:rPr>
              <w:t>yd</w:t>
            </w:r>
            <w:proofErr w:type="spellEnd"/>
            <w:r w:rsidR="001D0894" w:rsidRPr="00B535F9">
              <w:rPr>
                <w:rFonts w:ascii="Verdana" w:hAnsi="Verdana"/>
                <w:b/>
                <w:iCs/>
                <w:szCs w:val="24"/>
              </w:rPr>
              <w:t xml:space="preserve"> at 60 </w:t>
            </w:r>
            <w:proofErr w:type="spellStart"/>
            <w:r w:rsidR="001D0894" w:rsidRPr="00B535F9">
              <w:rPr>
                <w:rFonts w:ascii="Verdana" w:hAnsi="Verdana"/>
                <w:b/>
                <w:iCs/>
                <w:szCs w:val="24"/>
              </w:rPr>
              <w:t>munud</w:t>
            </w:r>
            <w:proofErr w:type="spellEnd"/>
          </w:p>
        </w:tc>
      </w:tr>
      <w:tr w:rsidR="001D0894" w:rsidTr="00B535F9">
        <w:trPr>
          <w:trHeight w:val="365"/>
        </w:trPr>
        <w:tc>
          <w:tcPr>
            <w:tcW w:w="2726" w:type="dxa"/>
            <w:shd w:val="clear" w:color="auto" w:fill="00B050"/>
            <w:vAlign w:val="center"/>
          </w:tcPr>
          <w:p w:rsidR="001D0894" w:rsidRPr="00B535F9" w:rsidRDefault="00B535F9" w:rsidP="001D0894">
            <w:pPr>
              <w:jc w:val="center"/>
              <w:rPr>
                <w:rFonts w:ascii="Verdana" w:hAnsi="Verdana"/>
                <w:b/>
                <w:iCs/>
                <w:szCs w:val="24"/>
              </w:rPr>
            </w:pPr>
            <w:proofErr w:type="spellStart"/>
            <w:r w:rsidRPr="00B535F9">
              <w:rPr>
                <w:rFonts w:ascii="Verdana" w:hAnsi="Verdana"/>
                <w:b/>
                <w:iCs/>
                <w:szCs w:val="24"/>
              </w:rPr>
              <w:t>Safon</w:t>
            </w:r>
            <w:proofErr w:type="spellEnd"/>
          </w:p>
        </w:tc>
        <w:tc>
          <w:tcPr>
            <w:tcW w:w="3005" w:type="dxa"/>
            <w:shd w:val="clear" w:color="auto" w:fill="00B050"/>
            <w:vAlign w:val="center"/>
          </w:tcPr>
          <w:p w:rsidR="001D0894" w:rsidRPr="00B535F9" w:rsidRDefault="001D0894" w:rsidP="001D0894">
            <w:pPr>
              <w:jc w:val="center"/>
              <w:rPr>
                <w:rFonts w:ascii="Verdana" w:hAnsi="Verdana"/>
                <w:b/>
                <w:iCs/>
                <w:szCs w:val="24"/>
              </w:rPr>
            </w:pPr>
            <w:proofErr w:type="spellStart"/>
            <w:r w:rsidRPr="00B535F9">
              <w:rPr>
                <w:rFonts w:ascii="Verdana" w:hAnsi="Verdana"/>
                <w:b/>
                <w:iCs/>
                <w:szCs w:val="24"/>
              </w:rPr>
              <w:t>Gwyrdd</w:t>
            </w:r>
            <w:proofErr w:type="spellEnd"/>
          </w:p>
        </w:tc>
        <w:tc>
          <w:tcPr>
            <w:tcW w:w="2774" w:type="dxa"/>
            <w:shd w:val="clear" w:color="auto" w:fill="00B050"/>
            <w:vAlign w:val="center"/>
          </w:tcPr>
          <w:p w:rsidR="001D0894" w:rsidRPr="00B535F9" w:rsidRDefault="00B535F9" w:rsidP="001D0894">
            <w:pPr>
              <w:jc w:val="center"/>
              <w:rPr>
                <w:rFonts w:ascii="Verdana" w:hAnsi="Verdana"/>
                <w:b/>
                <w:iCs/>
                <w:szCs w:val="24"/>
              </w:rPr>
            </w:pPr>
            <w:proofErr w:type="spellStart"/>
            <w:r>
              <w:rPr>
                <w:rFonts w:ascii="Verdana" w:hAnsi="Verdana"/>
                <w:b/>
                <w:iCs/>
                <w:szCs w:val="24"/>
              </w:rPr>
              <w:t>H</w:t>
            </w:r>
            <w:r w:rsidR="001D0894" w:rsidRPr="00B535F9">
              <w:rPr>
                <w:rFonts w:ascii="Verdana" w:hAnsi="Verdana"/>
                <w:b/>
                <w:iCs/>
                <w:szCs w:val="24"/>
              </w:rPr>
              <w:t>yd</w:t>
            </w:r>
            <w:proofErr w:type="spellEnd"/>
            <w:r w:rsidR="001D0894" w:rsidRPr="00B535F9">
              <w:rPr>
                <w:rFonts w:ascii="Verdana" w:hAnsi="Verdana"/>
                <w:b/>
                <w:iCs/>
                <w:szCs w:val="24"/>
              </w:rPr>
              <w:t xml:space="preserve"> at 120 </w:t>
            </w:r>
            <w:proofErr w:type="spellStart"/>
            <w:r w:rsidR="001D0894" w:rsidRPr="00B535F9">
              <w:rPr>
                <w:rFonts w:ascii="Verdana" w:hAnsi="Verdana"/>
                <w:b/>
                <w:iCs/>
                <w:szCs w:val="24"/>
              </w:rPr>
              <w:t>munud</w:t>
            </w:r>
            <w:proofErr w:type="spellEnd"/>
          </w:p>
        </w:tc>
      </w:tr>
      <w:tr w:rsidR="001D0894" w:rsidTr="00B535F9">
        <w:trPr>
          <w:trHeight w:val="396"/>
        </w:trPr>
        <w:tc>
          <w:tcPr>
            <w:tcW w:w="2726" w:type="dxa"/>
            <w:shd w:val="clear" w:color="auto" w:fill="00B0F0"/>
            <w:vAlign w:val="center"/>
          </w:tcPr>
          <w:p w:rsidR="001D0894" w:rsidRPr="00B535F9" w:rsidRDefault="00B535F9" w:rsidP="001D0894">
            <w:pPr>
              <w:jc w:val="center"/>
              <w:rPr>
                <w:rFonts w:ascii="Verdana" w:hAnsi="Verdana"/>
                <w:b/>
                <w:iCs/>
                <w:szCs w:val="24"/>
              </w:rPr>
            </w:pPr>
            <w:r w:rsidRPr="00B535F9">
              <w:rPr>
                <w:rFonts w:ascii="Verdana" w:hAnsi="Verdana"/>
                <w:b/>
                <w:iCs/>
                <w:szCs w:val="24"/>
              </w:rPr>
              <w:t xml:space="preserve">Heb fod yn </w:t>
            </w:r>
            <w:proofErr w:type="spellStart"/>
            <w:r w:rsidRPr="00B535F9">
              <w:rPr>
                <w:rFonts w:ascii="Verdana" w:hAnsi="Verdana"/>
                <w:b/>
                <w:iCs/>
                <w:szCs w:val="24"/>
              </w:rPr>
              <w:t>Fater</w:t>
            </w:r>
            <w:proofErr w:type="spellEnd"/>
            <w:r w:rsidRPr="00B535F9">
              <w:rPr>
                <w:rFonts w:ascii="Verdana" w:hAnsi="Verdana"/>
                <w:b/>
                <w:iCs/>
                <w:szCs w:val="24"/>
              </w:rPr>
              <w:t xml:space="preserve"> Brys</w:t>
            </w:r>
          </w:p>
        </w:tc>
        <w:tc>
          <w:tcPr>
            <w:tcW w:w="3005" w:type="dxa"/>
            <w:shd w:val="clear" w:color="auto" w:fill="00B0F0"/>
            <w:vAlign w:val="center"/>
          </w:tcPr>
          <w:p w:rsidR="001D0894" w:rsidRPr="00B535F9" w:rsidRDefault="001D0894" w:rsidP="001D0894">
            <w:pPr>
              <w:jc w:val="center"/>
              <w:rPr>
                <w:rFonts w:ascii="Verdana" w:hAnsi="Verdana"/>
                <w:b/>
                <w:iCs/>
                <w:szCs w:val="24"/>
              </w:rPr>
            </w:pPr>
            <w:proofErr w:type="spellStart"/>
            <w:r w:rsidRPr="00B535F9">
              <w:rPr>
                <w:rFonts w:ascii="Verdana" w:hAnsi="Verdana"/>
                <w:b/>
                <w:iCs/>
                <w:szCs w:val="24"/>
              </w:rPr>
              <w:t>Glas</w:t>
            </w:r>
            <w:proofErr w:type="spellEnd"/>
          </w:p>
        </w:tc>
        <w:tc>
          <w:tcPr>
            <w:tcW w:w="2774" w:type="dxa"/>
            <w:shd w:val="clear" w:color="auto" w:fill="00B0F0"/>
            <w:vAlign w:val="center"/>
          </w:tcPr>
          <w:p w:rsidR="001D0894" w:rsidRPr="00B535F9" w:rsidRDefault="00B535F9" w:rsidP="001D0894">
            <w:pPr>
              <w:jc w:val="center"/>
              <w:rPr>
                <w:rFonts w:ascii="Verdana" w:hAnsi="Verdana"/>
                <w:b/>
                <w:iCs/>
                <w:szCs w:val="24"/>
              </w:rPr>
            </w:pPr>
            <w:proofErr w:type="spellStart"/>
            <w:r>
              <w:rPr>
                <w:rFonts w:ascii="Verdana" w:hAnsi="Verdana"/>
                <w:b/>
                <w:iCs/>
                <w:szCs w:val="24"/>
              </w:rPr>
              <w:t>H</w:t>
            </w:r>
            <w:r w:rsidR="001D0894" w:rsidRPr="00B535F9">
              <w:rPr>
                <w:rFonts w:ascii="Verdana" w:hAnsi="Verdana"/>
                <w:b/>
                <w:iCs/>
                <w:szCs w:val="24"/>
              </w:rPr>
              <w:t>yd</w:t>
            </w:r>
            <w:proofErr w:type="spellEnd"/>
            <w:r w:rsidR="001D0894" w:rsidRPr="00B535F9">
              <w:rPr>
                <w:rFonts w:ascii="Verdana" w:hAnsi="Verdana"/>
                <w:b/>
                <w:iCs/>
                <w:szCs w:val="24"/>
              </w:rPr>
              <w:t xml:space="preserve"> at 240 </w:t>
            </w:r>
            <w:proofErr w:type="spellStart"/>
            <w:r w:rsidR="001D0894" w:rsidRPr="00B535F9">
              <w:rPr>
                <w:rFonts w:ascii="Verdana" w:hAnsi="Verdana"/>
                <w:b/>
                <w:iCs/>
                <w:szCs w:val="24"/>
              </w:rPr>
              <w:t>munud</w:t>
            </w:r>
            <w:proofErr w:type="spellEnd"/>
          </w:p>
        </w:tc>
      </w:tr>
    </w:tbl>
    <w:p w:rsidR="001D0894" w:rsidRPr="005F2497" w:rsidRDefault="001D0894" w:rsidP="00401B67">
      <w:pPr>
        <w:jc w:val="both"/>
        <w:rPr>
          <w:rFonts w:ascii="Verdana" w:hAnsi="Verdana" w:cs="Arial"/>
          <w:iCs/>
          <w:sz w:val="24"/>
          <w:szCs w:val="24"/>
        </w:rPr>
      </w:pPr>
    </w:p>
    <w:p w:rsidR="00A27845" w:rsidRPr="005F2497" w:rsidRDefault="00A27845" w:rsidP="00401B67">
      <w:pPr>
        <w:jc w:val="both"/>
        <w:rPr>
          <w:rFonts w:ascii="Verdana" w:hAnsi="Verdana" w:cs="Arial"/>
          <w:sz w:val="24"/>
          <w:szCs w:val="24"/>
        </w:rPr>
      </w:pPr>
      <w:r w:rsidRPr="005F2497">
        <w:rPr>
          <w:rFonts w:ascii="Verdana" w:hAnsi="Verdana" w:cs="Arial"/>
          <w:sz w:val="24"/>
          <w:szCs w:val="24"/>
        </w:rPr>
        <w:t xml:space="preserve">Ar gyfer </w:t>
      </w:r>
      <w:proofErr w:type="spellStart"/>
      <w:r w:rsidRPr="005F2497">
        <w:rPr>
          <w:rFonts w:ascii="Verdana" w:hAnsi="Verdana" w:cs="Arial"/>
          <w:sz w:val="24"/>
          <w:szCs w:val="24"/>
        </w:rPr>
        <w:t>cleifion</w:t>
      </w:r>
      <w:proofErr w:type="spellEnd"/>
      <w:r w:rsidRPr="005F2497">
        <w:rPr>
          <w:rFonts w:ascii="Verdana" w:hAnsi="Verdana" w:cs="Arial"/>
          <w:sz w:val="24"/>
          <w:szCs w:val="24"/>
        </w:rPr>
        <w:t xml:space="preserve"> sy'n Brysbennu Categori 1 - mae hwn yn gyflwr sy'n peryglu bywyd ar unwaith fel colli ymwybyddiaeth yn sydyn, a dylai'r person fod yn yr ystafell ddadebru. Byddai hwn yn achos “cerdded i mewn” prin - byddai'r mwyafrif o achosion yn rhybudd cyn 999.</w:t>
      </w:r>
    </w:p>
    <w:p w:rsidR="00442931" w:rsidRPr="005F2497" w:rsidRDefault="00442931" w:rsidP="00401B67">
      <w:pPr>
        <w:jc w:val="both"/>
        <w:rPr>
          <w:rFonts w:ascii="Verdana" w:hAnsi="Verdana" w:cs="Arial"/>
          <w:sz w:val="24"/>
          <w:szCs w:val="24"/>
        </w:rPr>
      </w:pPr>
      <w:r w:rsidRPr="005F2497">
        <w:rPr>
          <w:rFonts w:ascii="Verdana" w:hAnsi="Verdana" w:cs="Arial"/>
          <w:sz w:val="24"/>
          <w:szCs w:val="24"/>
        </w:rPr>
        <w:t>Trwy fesur amser i gategori brysbennu a brysbennu, amser i glinigwr ac amser ar ôl byddwn yn gallu deall mwy am y gweithgaredd a'r adnoddau sydd eu hangen gan gynnwys staff a seilwaith i gefnogi penderfyniadau i dderbyn neu ryddhau o fewn 4 awr. Er mwyn cefnogi'r gwaith hwn, mae Byrddau Iechyd wedi ymgymryd â phroses sicrhau ansawdd a gefnogir gan dimau gwybodeg a chlinigwyr i wirio'r data sy'n cael ei ddangos ar yr un pryd, mae NWIS wedi arwain datblygiad dangosfwrdd DPA Arloesol.</w:t>
      </w:r>
    </w:p>
    <w:p w:rsidR="005F2497" w:rsidRDefault="000555FF" w:rsidP="00401B67">
      <w:pPr>
        <w:jc w:val="both"/>
        <w:rPr>
          <w:rFonts w:ascii="Verdana" w:hAnsi="Verdana" w:cs="Arial"/>
          <w:sz w:val="24"/>
          <w:szCs w:val="24"/>
        </w:rPr>
      </w:pPr>
      <w:r w:rsidRPr="005F2497">
        <w:rPr>
          <w:rFonts w:ascii="Verdana" w:hAnsi="Verdana" w:cs="Arial"/>
          <w:sz w:val="24"/>
          <w:szCs w:val="24"/>
        </w:rPr>
        <w:lastRenderedPageBreak/>
        <w:t xml:space="preserve">Mae materion a amlygwyd hyd yma yn ymwneud â chyflawnrwydd data o </w:t>
      </w:r>
      <w:proofErr w:type="spellStart"/>
      <w:r w:rsidRPr="005F2497">
        <w:rPr>
          <w:rFonts w:ascii="Verdana" w:hAnsi="Verdana" w:cs="Arial"/>
          <w:sz w:val="24"/>
          <w:szCs w:val="24"/>
        </w:rPr>
        <w:t>fewn</w:t>
      </w:r>
      <w:proofErr w:type="spellEnd"/>
      <w:r w:rsidRPr="005F2497">
        <w:rPr>
          <w:rFonts w:ascii="Verdana" w:hAnsi="Verdana" w:cs="Arial"/>
          <w:sz w:val="24"/>
          <w:szCs w:val="24"/>
        </w:rPr>
        <w:t xml:space="preserve"> </w:t>
      </w:r>
      <w:proofErr w:type="spellStart"/>
      <w:r w:rsidRPr="005F2497">
        <w:rPr>
          <w:rFonts w:ascii="Verdana" w:hAnsi="Verdana" w:cs="Arial"/>
          <w:sz w:val="24"/>
          <w:szCs w:val="24"/>
        </w:rPr>
        <w:t>meysydd</w:t>
      </w:r>
      <w:proofErr w:type="spellEnd"/>
      <w:r w:rsidRPr="005F2497">
        <w:rPr>
          <w:rFonts w:ascii="Verdana" w:hAnsi="Verdana" w:cs="Arial"/>
          <w:sz w:val="24"/>
          <w:szCs w:val="24"/>
        </w:rPr>
        <w:t xml:space="preserve"> data </w:t>
      </w:r>
      <w:proofErr w:type="spellStart"/>
      <w:r w:rsidRPr="005F2497">
        <w:rPr>
          <w:rFonts w:ascii="Verdana" w:hAnsi="Verdana" w:cs="Arial"/>
          <w:sz w:val="24"/>
          <w:szCs w:val="24"/>
        </w:rPr>
        <w:t>penodol</w:t>
      </w:r>
      <w:proofErr w:type="spellEnd"/>
      <w:r w:rsidRPr="005F2497">
        <w:rPr>
          <w:rFonts w:ascii="Verdana" w:hAnsi="Verdana" w:cs="Arial"/>
          <w:sz w:val="24"/>
          <w:szCs w:val="24"/>
        </w:rPr>
        <w:t>.</w:t>
      </w:r>
    </w:p>
    <w:p w:rsidR="00314C9A" w:rsidRPr="005F2497" w:rsidRDefault="00314C9A" w:rsidP="00401B67">
      <w:pPr>
        <w:jc w:val="both"/>
        <w:rPr>
          <w:rFonts w:ascii="Verdana" w:hAnsi="Verdana" w:cs="Arial"/>
          <w:sz w:val="24"/>
          <w:szCs w:val="24"/>
        </w:rPr>
      </w:pPr>
      <w:proofErr w:type="spellStart"/>
      <w:r w:rsidRPr="005F2497">
        <w:rPr>
          <w:rFonts w:ascii="Verdana" w:hAnsi="Verdana" w:cs="Arial"/>
          <w:sz w:val="24"/>
          <w:szCs w:val="24"/>
        </w:rPr>
        <w:t>Er</w:t>
      </w:r>
      <w:proofErr w:type="spellEnd"/>
      <w:r w:rsidRPr="005F2497">
        <w:rPr>
          <w:rFonts w:ascii="Verdana" w:hAnsi="Verdana" w:cs="Arial"/>
          <w:sz w:val="24"/>
          <w:szCs w:val="24"/>
        </w:rPr>
        <w:t xml:space="preserve"> </w:t>
      </w:r>
      <w:proofErr w:type="spellStart"/>
      <w:r w:rsidRPr="005F2497">
        <w:rPr>
          <w:rFonts w:ascii="Verdana" w:hAnsi="Verdana" w:cs="Arial"/>
          <w:sz w:val="24"/>
          <w:szCs w:val="24"/>
        </w:rPr>
        <w:t>enghraifft</w:t>
      </w:r>
      <w:proofErr w:type="spellEnd"/>
      <w:r w:rsidRPr="005F2497">
        <w:rPr>
          <w:rFonts w:ascii="Verdana" w:hAnsi="Verdana" w:cs="Arial"/>
          <w:sz w:val="24"/>
          <w:szCs w:val="24"/>
        </w:rPr>
        <w:t xml:space="preserve">, </w:t>
      </w:r>
      <w:proofErr w:type="spellStart"/>
      <w:r w:rsidRPr="005F2497">
        <w:rPr>
          <w:rFonts w:ascii="Verdana" w:hAnsi="Verdana" w:cs="Arial"/>
          <w:sz w:val="24"/>
          <w:szCs w:val="24"/>
        </w:rPr>
        <w:t>efallai</w:t>
      </w:r>
      <w:proofErr w:type="spellEnd"/>
      <w:r w:rsidRPr="005F2497">
        <w:rPr>
          <w:rFonts w:ascii="Verdana" w:hAnsi="Verdana" w:cs="Arial"/>
          <w:sz w:val="24"/>
          <w:szCs w:val="24"/>
        </w:rPr>
        <w:t xml:space="preserve"> na fydd gan gleifion yr ystyrir eu bod yn Brysbennu Categori 1 amser clinigol ar gyfer brysbennu sy'n gywir - gellir nodi'r amser ar ôl mynd i'r afael ag anghenion clinigol y claf ac nid yw'n glir a oes modd diweddaru'r amser a gofnodwyd yn ôl-weithredol neu mae'r amser mynediad yn cael ei gofnodi. Gall hyn wyro'r amser i Brysbennu ar gyfer cleifion categori Categori 1 a allai fod yn hirach na'r hyn sy'n digwydd mewn gwirionedd.</w:t>
      </w:r>
    </w:p>
    <w:p w:rsidR="00314C9A" w:rsidRPr="005F2497" w:rsidRDefault="00AD2EA3" w:rsidP="00401B67">
      <w:pPr>
        <w:jc w:val="both"/>
        <w:rPr>
          <w:rFonts w:ascii="Verdana" w:hAnsi="Verdana" w:cs="Arial"/>
          <w:sz w:val="24"/>
          <w:szCs w:val="24"/>
        </w:rPr>
      </w:pPr>
      <w:r w:rsidRPr="005F2497">
        <w:rPr>
          <w:rFonts w:ascii="Verdana" w:hAnsi="Verdana" w:cs="Arial"/>
          <w:sz w:val="24"/>
          <w:szCs w:val="24"/>
        </w:rPr>
        <w:t>Yr Hysbysiad Newid Safonau Data (DSCN) a gyhoeddwyd ar gyfer Categori Brysbennu 1-5 a awgrymir y DPA Arloesol a maes ar gyfer Gweld a Thrin. Nid yw'n glir a yw rhai HBs wedi cyflwyno maes “diangen” wedi'i neilltuo i'r hyn sy'n cyfateb i heb ei godio ar gyfer brysbennu.</w:t>
      </w:r>
    </w:p>
    <w:p w:rsidR="00AD2EA3" w:rsidRPr="005F2497" w:rsidRDefault="00AD2EA3" w:rsidP="00401B67">
      <w:pPr>
        <w:jc w:val="both"/>
        <w:rPr>
          <w:rFonts w:ascii="Verdana" w:hAnsi="Verdana" w:cs="Arial"/>
          <w:sz w:val="24"/>
          <w:szCs w:val="24"/>
        </w:rPr>
      </w:pPr>
      <w:r w:rsidRPr="005F2497">
        <w:rPr>
          <w:rFonts w:ascii="Verdana" w:hAnsi="Verdana" w:cs="Arial"/>
          <w:sz w:val="24"/>
          <w:szCs w:val="24"/>
        </w:rPr>
        <w:t>Er bod y DSCN yn cyfeirio at glinigwr, nid yw'n amlwg bod pob HB yn defnyddio'r un diffiniad safonol. Yn yr un modd, nid yw'n sicr bod pob HB yn defnyddio'r fersiwn ddiweddaraf o ddiffiniadau Manchester Triage.</w:t>
      </w:r>
    </w:p>
    <w:p w:rsidR="00D60537" w:rsidRPr="005F2497" w:rsidRDefault="00D60537" w:rsidP="00401B67">
      <w:pPr>
        <w:jc w:val="both"/>
        <w:rPr>
          <w:rFonts w:ascii="Verdana" w:hAnsi="Verdana" w:cs="Arial"/>
          <w:sz w:val="24"/>
          <w:szCs w:val="24"/>
        </w:rPr>
      </w:pPr>
      <w:r w:rsidRPr="005F2497">
        <w:rPr>
          <w:rFonts w:ascii="Verdana" w:hAnsi="Verdana" w:cs="Arial"/>
          <w:sz w:val="24"/>
          <w:szCs w:val="24"/>
        </w:rPr>
        <w:t>Bydd deall gwarediad cleifion yn galluogi HBs i ddeall taith y claf trwy'r ED a lle mae amrywiad yn bodoli mae datblygu llwybrau i SDEC er enghraifft fel bod y tîm yn cael eu gweld gan y tîm cywir y tro cyntaf yn yr HB.</w:t>
      </w:r>
    </w:p>
    <w:p w:rsidR="00633FC2" w:rsidRPr="005F2497" w:rsidRDefault="00633FC2" w:rsidP="00401B67">
      <w:pPr>
        <w:jc w:val="both"/>
        <w:rPr>
          <w:rFonts w:ascii="Verdana" w:hAnsi="Verdana" w:cs="Arial"/>
          <w:sz w:val="24"/>
          <w:szCs w:val="24"/>
        </w:rPr>
      </w:pPr>
      <w:r w:rsidRPr="005F2497">
        <w:rPr>
          <w:rFonts w:ascii="Verdana" w:hAnsi="Verdana" w:cs="Arial"/>
          <w:sz w:val="24"/>
          <w:szCs w:val="24"/>
        </w:rPr>
        <w:t>Crynhoir yr argymhellion ar gyfer HB's isod.</w:t>
      </w:r>
    </w:p>
    <w:tbl>
      <w:tblPr>
        <w:tblStyle w:val="TableGrid"/>
        <w:tblW w:w="5000" w:type="pct"/>
        <w:tblInd w:w="0" w:type="dxa"/>
        <w:tblLayout w:type="fixed"/>
        <w:tblLook w:val="04A0" w:firstRow="1" w:lastRow="0" w:firstColumn="1" w:lastColumn="0" w:noHBand="0" w:noVBand="1"/>
      </w:tblPr>
      <w:tblGrid>
        <w:gridCol w:w="704"/>
        <w:gridCol w:w="1985"/>
        <w:gridCol w:w="6327"/>
      </w:tblGrid>
      <w:tr w:rsidR="00633FC2" w:rsidRPr="005F2497" w:rsidTr="005F2497">
        <w:tc>
          <w:tcPr>
            <w:tcW w:w="390"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b/>
                <w:bCs/>
                <w:sz w:val="18"/>
                <w:szCs w:val="18"/>
              </w:rPr>
            </w:pPr>
            <w:r w:rsidRPr="005F2497">
              <w:rPr>
                <w:rFonts w:ascii="Verdana" w:hAnsi="Verdana"/>
                <w:b/>
                <w:bCs/>
                <w:sz w:val="18"/>
                <w:szCs w:val="18"/>
              </w:rPr>
              <w:t>Rhif Sr.</w:t>
            </w:r>
          </w:p>
        </w:tc>
        <w:tc>
          <w:tcPr>
            <w:tcW w:w="1101"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b/>
                <w:bCs/>
                <w:sz w:val="18"/>
                <w:szCs w:val="18"/>
              </w:rPr>
            </w:pPr>
            <w:r w:rsidRPr="005F2497">
              <w:rPr>
                <w:rFonts w:ascii="Verdana" w:hAnsi="Verdana"/>
                <w:b/>
                <w:bCs/>
                <w:sz w:val="18"/>
                <w:szCs w:val="18"/>
              </w:rPr>
              <w:t>Pryderon</w:t>
            </w:r>
          </w:p>
        </w:tc>
        <w:tc>
          <w:tcPr>
            <w:tcW w:w="3509"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b/>
                <w:bCs/>
                <w:sz w:val="18"/>
                <w:szCs w:val="18"/>
              </w:rPr>
            </w:pPr>
            <w:r w:rsidRPr="005F2497">
              <w:rPr>
                <w:rFonts w:ascii="Verdana" w:hAnsi="Verdana"/>
                <w:b/>
                <w:bCs/>
                <w:sz w:val="18"/>
                <w:szCs w:val="18"/>
              </w:rPr>
              <w:t>Argymhellion</w:t>
            </w:r>
          </w:p>
        </w:tc>
      </w:tr>
      <w:tr w:rsidR="00633FC2" w:rsidRPr="005F2497" w:rsidTr="005F2497">
        <w:tc>
          <w:tcPr>
            <w:tcW w:w="390"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1</w:t>
            </w:r>
          </w:p>
        </w:tc>
        <w:tc>
          <w:tcPr>
            <w:tcW w:w="1101"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Cyflawnrwydd Data gan achosi dadansoddiad anghywir o DPA</w:t>
            </w:r>
          </w:p>
        </w:tc>
        <w:tc>
          <w:tcPr>
            <w:tcW w:w="3509"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pStyle w:val="ListParagraph"/>
              <w:numPr>
                <w:ilvl w:val="0"/>
                <w:numId w:val="2"/>
              </w:numPr>
              <w:ind w:left="463"/>
              <w:rPr>
                <w:rFonts w:ascii="Verdana" w:hAnsi="Verdana"/>
                <w:sz w:val="18"/>
                <w:szCs w:val="18"/>
              </w:rPr>
            </w:pPr>
            <w:r w:rsidRPr="005F2497">
              <w:rPr>
                <w:rFonts w:ascii="Verdana" w:hAnsi="Verdana"/>
                <w:sz w:val="18"/>
                <w:szCs w:val="18"/>
              </w:rPr>
              <w:t>Mae angen adolygu arferion gweithredol i sicrhau gwell cofnodi / casglu data.</w:t>
            </w:r>
          </w:p>
          <w:p w:rsidR="00633FC2" w:rsidRPr="005F2497" w:rsidRDefault="00633FC2" w:rsidP="005F2497">
            <w:pPr>
              <w:pStyle w:val="ListParagraph"/>
              <w:numPr>
                <w:ilvl w:val="0"/>
                <w:numId w:val="2"/>
              </w:numPr>
              <w:ind w:left="463"/>
              <w:rPr>
                <w:rFonts w:ascii="Verdana" w:hAnsi="Verdana"/>
                <w:sz w:val="18"/>
                <w:szCs w:val="18"/>
              </w:rPr>
            </w:pPr>
            <w:r w:rsidRPr="005F2497">
              <w:rPr>
                <w:rFonts w:ascii="Verdana" w:hAnsi="Verdana"/>
                <w:sz w:val="18"/>
                <w:szCs w:val="18"/>
              </w:rPr>
              <w:t>Dylai'r argymhellion a grybwyllir isod hefyd helpu i gyflawni hyn.</w:t>
            </w:r>
          </w:p>
          <w:p w:rsidR="00633FC2" w:rsidRPr="005F2497" w:rsidRDefault="00633FC2" w:rsidP="005F2497">
            <w:pPr>
              <w:pStyle w:val="ListParagraph"/>
              <w:numPr>
                <w:ilvl w:val="0"/>
                <w:numId w:val="2"/>
              </w:numPr>
              <w:ind w:left="463"/>
              <w:rPr>
                <w:rFonts w:ascii="Verdana" w:hAnsi="Verdana"/>
                <w:sz w:val="18"/>
                <w:szCs w:val="18"/>
              </w:rPr>
            </w:pPr>
            <w:r w:rsidRPr="005F2497">
              <w:rPr>
                <w:rFonts w:ascii="Verdana" w:hAnsi="Verdana"/>
                <w:sz w:val="18"/>
                <w:szCs w:val="18"/>
              </w:rPr>
              <w:t>Mae angen cynnal Archwiliadau Rheolaidd i sicrhau bod gwell ansawdd data ar gael yn y systemau. Bydd hyn yn gwella cyflawnrwydd ac ansawdd.</w:t>
            </w:r>
          </w:p>
          <w:p w:rsidR="00633FC2" w:rsidRPr="005F2497" w:rsidRDefault="00633FC2" w:rsidP="005F2497">
            <w:pPr>
              <w:pStyle w:val="ListParagraph"/>
              <w:numPr>
                <w:ilvl w:val="0"/>
                <w:numId w:val="2"/>
              </w:numPr>
              <w:ind w:left="463"/>
              <w:rPr>
                <w:rFonts w:ascii="Verdana" w:hAnsi="Verdana"/>
                <w:sz w:val="18"/>
                <w:szCs w:val="18"/>
              </w:rPr>
            </w:pPr>
            <w:r w:rsidRPr="005F2497">
              <w:rPr>
                <w:rFonts w:ascii="Verdana" w:hAnsi="Verdana"/>
                <w:sz w:val="18"/>
                <w:szCs w:val="18"/>
              </w:rPr>
              <w:t>Ar ôl cyrraedd ED, dylid treialu pob Claf i Gategorïau Brysbennu 1 i 5 Manceinion gan ddefnyddio'r fersiwn MTS ddiweddaraf 3.7 yn unol â hysbysiad WPAS. I'r rhai nad ydyn nhw'n cael eu treialu, mae categori Gweld a Thrin. Dolen i'r diweddariad:</w:t>
            </w:r>
            <w:hyperlink r:id="rId12" w:history="1">
              <w:r w:rsidRPr="005F2497">
                <w:rPr>
                  <w:rStyle w:val="Hyperlink"/>
                  <w:rFonts w:ascii="Verdana" w:hAnsi="Verdana"/>
                  <w:sz w:val="18"/>
                  <w:szCs w:val="18"/>
                </w:rPr>
                <w:t>https://www.triagenet.net/cy/files/MTSETUpdates.pdf</w:t>
              </w:r>
            </w:hyperlink>
          </w:p>
        </w:tc>
      </w:tr>
      <w:tr w:rsidR="00633FC2" w:rsidRPr="005F2497" w:rsidTr="005F2497">
        <w:tc>
          <w:tcPr>
            <w:tcW w:w="390"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2</w:t>
            </w:r>
          </w:p>
        </w:tc>
        <w:tc>
          <w:tcPr>
            <w:tcW w:w="1101"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Y gallu i gofnodi data wrth ddelio â chleifion Cat1 a Cat2 gan arwain at ansawdd KPI4 dan fygythiad</w:t>
            </w:r>
          </w:p>
        </w:tc>
        <w:tc>
          <w:tcPr>
            <w:tcW w:w="3509"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pStyle w:val="ListParagraph"/>
              <w:numPr>
                <w:ilvl w:val="0"/>
                <w:numId w:val="3"/>
              </w:numPr>
              <w:ind w:left="463"/>
              <w:rPr>
                <w:rFonts w:ascii="Verdana" w:eastAsia="Calibri" w:hAnsi="Verdana"/>
                <w:sz w:val="18"/>
                <w:szCs w:val="18"/>
              </w:rPr>
            </w:pPr>
            <w:r w:rsidRPr="005F2497">
              <w:rPr>
                <w:rFonts w:ascii="Verdana" w:eastAsia="Calibri" w:hAnsi="Verdana"/>
                <w:sz w:val="18"/>
                <w:szCs w:val="18"/>
              </w:rPr>
              <w:t>Dylai'r clinigwyr fewnbynnu amseroedd brysbennu cywir yn ôl-weithredol os na chânt eu gwneud mewn amser real. Mae angen i HBs wirio, os rhoddir amser i mewn yn ôl-weithredol, a fyddai'n disodli'r amser gwreiddiol a ddaliwyd. Mae'n hanfodol bod angen gwybodaeth gywir ar gyfer cleifion Cat1 a Cat2 yng ngoleuni'r cyhoeddiad hwn.</w:t>
            </w:r>
          </w:p>
          <w:p w:rsidR="00633FC2" w:rsidRPr="005F2497" w:rsidRDefault="00633FC2" w:rsidP="005F2497">
            <w:pPr>
              <w:pStyle w:val="ListParagraph"/>
              <w:numPr>
                <w:ilvl w:val="0"/>
                <w:numId w:val="3"/>
              </w:numPr>
              <w:ind w:left="463"/>
              <w:rPr>
                <w:rFonts w:ascii="Verdana" w:eastAsia="Calibri" w:hAnsi="Verdana"/>
                <w:sz w:val="18"/>
                <w:szCs w:val="18"/>
              </w:rPr>
            </w:pPr>
            <w:r w:rsidRPr="005F2497">
              <w:rPr>
                <w:rFonts w:ascii="Verdana" w:eastAsia="Calibri" w:hAnsi="Verdana"/>
                <w:sz w:val="18"/>
                <w:szCs w:val="18"/>
              </w:rPr>
              <w:t xml:space="preserve">Gweithio gyda chyflenwyr a systemau System i sicrhau bod y Gallu i gofnodi data yn bresennol. </w:t>
            </w:r>
          </w:p>
          <w:p w:rsidR="00633FC2" w:rsidRPr="005F2497" w:rsidRDefault="00633FC2" w:rsidP="005F2497">
            <w:pPr>
              <w:pStyle w:val="ListParagraph"/>
              <w:numPr>
                <w:ilvl w:val="0"/>
                <w:numId w:val="3"/>
              </w:numPr>
              <w:ind w:left="463"/>
              <w:rPr>
                <w:rFonts w:ascii="Verdana" w:eastAsia="Calibri" w:hAnsi="Verdana"/>
                <w:sz w:val="18"/>
                <w:szCs w:val="18"/>
              </w:rPr>
            </w:pPr>
            <w:r w:rsidRPr="005F2497">
              <w:rPr>
                <w:rFonts w:ascii="Verdana" w:eastAsia="Calibri" w:hAnsi="Verdana"/>
                <w:sz w:val="18"/>
                <w:szCs w:val="18"/>
              </w:rPr>
              <w:t>Mae Sgrin Gyffwrdd yn cael ei defnyddio yn UHB Bae Abertawe sy'n cofnodi stamp amser cychwyn brysbennu a gellir llenwi'r manylion yn nes ymlaen. Fel arall, gellir gwirio systemau i weld a ellid cyflawni hyn trwy wasgu botwm.</w:t>
            </w:r>
          </w:p>
        </w:tc>
      </w:tr>
    </w:tbl>
    <w:p w:rsidR="005F2497" w:rsidRDefault="005F2497">
      <w:pPr>
        <w:bidi/>
      </w:pPr>
      <w:bookmarkStart w:id="0" w:name="_GoBack"/>
      <w:bookmarkEnd w:id="0"/>
    </w:p>
    <w:tbl>
      <w:tblPr>
        <w:tblStyle w:val="TableGrid"/>
        <w:tblW w:w="5000" w:type="pct"/>
        <w:tblInd w:w="0" w:type="dxa"/>
        <w:tblLayout w:type="fixed"/>
        <w:tblLook w:val="04A0" w:firstRow="1" w:lastRow="0" w:firstColumn="1" w:lastColumn="0" w:noHBand="0" w:noVBand="1"/>
      </w:tblPr>
      <w:tblGrid>
        <w:gridCol w:w="704"/>
        <w:gridCol w:w="1985"/>
        <w:gridCol w:w="6327"/>
      </w:tblGrid>
      <w:tr w:rsidR="00633FC2" w:rsidRPr="005F2497" w:rsidTr="005F2497">
        <w:tc>
          <w:tcPr>
            <w:tcW w:w="390"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3</w:t>
            </w:r>
          </w:p>
        </w:tc>
        <w:tc>
          <w:tcPr>
            <w:tcW w:w="1101"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Eglurder Diffiniadau ynghylch Gwneuthurwr Penderfyniadau ED gan arwain at ansawdd KPI7 dan fygythiad</w:t>
            </w:r>
          </w:p>
        </w:tc>
        <w:tc>
          <w:tcPr>
            <w:tcW w:w="3509"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pStyle w:val="ListParagraph"/>
              <w:numPr>
                <w:ilvl w:val="0"/>
                <w:numId w:val="4"/>
              </w:numPr>
              <w:ind w:left="463"/>
              <w:rPr>
                <w:rFonts w:ascii="Verdana" w:eastAsia="Calibri" w:hAnsi="Verdana"/>
                <w:sz w:val="18"/>
                <w:szCs w:val="18"/>
              </w:rPr>
            </w:pPr>
            <w:r w:rsidRPr="005F2497">
              <w:rPr>
                <w:rFonts w:ascii="Verdana" w:eastAsia="Calibri" w:hAnsi="Verdana"/>
                <w:sz w:val="18"/>
                <w:szCs w:val="18"/>
              </w:rPr>
              <w:t>Mae “clinigwr” yn cyfeirio at feddyg, nyrs, neu weithiwr proffesiynol arall sy'n gwneud penderfyniadau diagnostig a thriniaeth i gleifion. Cyfeiriwch:</w:t>
            </w:r>
            <w:hyperlink r:id="rId13" w:history="1">
              <w:r w:rsidR="0022788D" w:rsidRPr="005F2497">
                <w:rPr>
                  <w:rStyle w:val="Hyperlink"/>
                  <w:rFonts w:ascii="Verdana" w:eastAsia="Calibri" w:hAnsi="Verdana"/>
                  <w:sz w:val="18"/>
                  <w:szCs w:val="18"/>
                </w:rPr>
                <w:t>https://www.rcem.ac.uk/docs/Workforce/RCEM%20Medical%20and%20Practitioner%20Staffing%20in%20EDs.pdf</w:t>
              </w:r>
            </w:hyperlink>
            <w:r w:rsidR="0022788D" w:rsidRPr="005F2497">
              <w:rPr>
                <w:rFonts w:ascii="Verdana" w:eastAsia="Calibri" w:hAnsi="Verdana"/>
                <w:sz w:val="18"/>
                <w:szCs w:val="18"/>
              </w:rPr>
              <w:t xml:space="preserve"> </w:t>
            </w:r>
          </w:p>
          <w:p w:rsidR="00633FC2" w:rsidRPr="005F2497" w:rsidRDefault="00633FC2" w:rsidP="005F2497">
            <w:pPr>
              <w:pStyle w:val="ListParagraph"/>
              <w:numPr>
                <w:ilvl w:val="0"/>
                <w:numId w:val="4"/>
              </w:numPr>
              <w:ind w:left="463"/>
              <w:rPr>
                <w:rFonts w:ascii="Verdana" w:eastAsia="Calibri" w:hAnsi="Verdana"/>
                <w:sz w:val="18"/>
                <w:szCs w:val="18"/>
              </w:rPr>
            </w:pPr>
            <w:r w:rsidRPr="005F2497">
              <w:rPr>
                <w:rFonts w:ascii="Verdana" w:eastAsia="Calibri" w:hAnsi="Verdana"/>
                <w:sz w:val="18"/>
                <w:szCs w:val="18"/>
              </w:rPr>
              <w:t xml:space="preserve">Mae angen ychwanegu meysydd o fewn y system o'r enw “dyddiad cychwyn clinigol” ac “amser cychwyn clinigol” ac mae angen eu poblogi yn unol â'r DSCN a gyhoeddwyd ym mis Tachwedd 2019. </w:t>
            </w:r>
            <w:hyperlink r:id="rId14" w:history="1">
              <w:r w:rsidRPr="005F2497">
                <w:rPr>
                  <w:rStyle w:val="Hyperlink"/>
                  <w:rFonts w:ascii="Verdana" w:hAnsi="Verdana"/>
                  <w:sz w:val="18"/>
                  <w:szCs w:val="18"/>
                </w:rPr>
                <w:t>http://www.nwisinformationstandards.wales.nhs.uk/sitesplus/documents/299/20191108-DSCN%202019%2008-WECDS%20-%20Phase%201-v1-0.pdf</w:t>
              </w:r>
            </w:hyperlink>
          </w:p>
        </w:tc>
      </w:tr>
      <w:tr w:rsidR="00633FC2" w:rsidRPr="005F2497" w:rsidTr="005F2497">
        <w:tc>
          <w:tcPr>
            <w:tcW w:w="390"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4</w:t>
            </w:r>
          </w:p>
        </w:tc>
        <w:tc>
          <w:tcPr>
            <w:tcW w:w="1101"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Diffygion yn cael eu defnyddio ar gyfer Cyrchfan Rhyddhau gan arwain at ansawdd KPI13 dan fygythiad</w:t>
            </w:r>
          </w:p>
        </w:tc>
        <w:tc>
          <w:tcPr>
            <w:tcW w:w="3509"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pStyle w:val="ListParagraph"/>
              <w:numPr>
                <w:ilvl w:val="0"/>
                <w:numId w:val="4"/>
              </w:numPr>
              <w:ind w:left="463"/>
              <w:rPr>
                <w:rFonts w:ascii="Verdana" w:eastAsiaTheme="minorEastAsia" w:hAnsi="Verdana"/>
                <w:sz w:val="18"/>
                <w:szCs w:val="18"/>
              </w:rPr>
            </w:pPr>
            <w:r w:rsidRPr="005F2497">
              <w:rPr>
                <w:rFonts w:ascii="Verdana" w:hAnsi="Verdana"/>
                <w:sz w:val="18"/>
                <w:szCs w:val="18"/>
              </w:rPr>
              <w:t>Mae angen cynnal hyfforddiant i sicrhau bod y gyrchfan gywir yn cael ei hychwanegu yma. Cyfeiriwch Bwynt 5 “Materion gyda hyfforddiant i sicrhau bod data cywir a chywir yn cael ei gofnodi” am argymhellion. Dewch o hyd i'r ddolen i'r geiriadur data i ddod o hyd i ddiffiniadau o “Canlyniad Presenoldeb”:</w:t>
            </w:r>
            <w:hyperlink r:id="rId15" w:anchor="!WordDocuments/outcomeofattendance.htm" w:history="1">
              <w:r w:rsidRPr="005F2497">
                <w:rPr>
                  <w:rStyle w:val="Hyperlink"/>
                  <w:rFonts w:ascii="Verdana" w:hAnsi="Verdana"/>
                  <w:sz w:val="18"/>
                  <w:szCs w:val="18"/>
                </w:rPr>
                <w:t>http://www.datadictionary.wales.nhs.uk/index.html#!WordDocuments/outcomeofattendance.htm</w:t>
              </w:r>
            </w:hyperlink>
          </w:p>
        </w:tc>
      </w:tr>
      <w:tr w:rsidR="00633FC2" w:rsidRPr="005F2497" w:rsidTr="005F2497">
        <w:tc>
          <w:tcPr>
            <w:tcW w:w="390"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5</w:t>
            </w:r>
          </w:p>
        </w:tc>
        <w:tc>
          <w:tcPr>
            <w:tcW w:w="1101"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Problemau gyda hyfforddiant i sicrhau bod data cywir a chywir yn cael ei gofnodi</w:t>
            </w:r>
          </w:p>
        </w:tc>
        <w:tc>
          <w:tcPr>
            <w:tcW w:w="3509"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pStyle w:val="ListParagraph"/>
              <w:numPr>
                <w:ilvl w:val="0"/>
                <w:numId w:val="5"/>
              </w:numPr>
              <w:ind w:left="463"/>
              <w:rPr>
                <w:rFonts w:ascii="Verdana" w:hAnsi="Verdana"/>
                <w:color w:val="000000" w:themeColor="text1"/>
                <w:sz w:val="18"/>
                <w:szCs w:val="18"/>
              </w:rPr>
            </w:pPr>
            <w:r w:rsidRPr="005F2497">
              <w:rPr>
                <w:rFonts w:ascii="Verdana" w:hAnsi="Verdana"/>
                <w:sz w:val="18"/>
                <w:szCs w:val="18"/>
              </w:rPr>
              <w:t>Gallai sesiynau hyfforddi mewnol amserol helpu rheng flaen i ddeall pa wybodaeth sydd angen bod yn rhan o'r systemau.</w:t>
            </w:r>
          </w:p>
          <w:p w:rsidR="00633FC2" w:rsidRPr="005F2497" w:rsidRDefault="00633FC2" w:rsidP="005F2497">
            <w:pPr>
              <w:pStyle w:val="ListParagraph"/>
              <w:numPr>
                <w:ilvl w:val="0"/>
                <w:numId w:val="5"/>
              </w:numPr>
              <w:ind w:left="463"/>
              <w:rPr>
                <w:rFonts w:ascii="Verdana" w:hAnsi="Verdana"/>
                <w:sz w:val="18"/>
                <w:szCs w:val="18"/>
              </w:rPr>
            </w:pPr>
            <w:r w:rsidRPr="005F2497">
              <w:rPr>
                <w:rFonts w:ascii="Verdana" w:hAnsi="Verdana"/>
                <w:sz w:val="18"/>
                <w:szCs w:val="18"/>
              </w:rPr>
              <w:t>Mandad caeau o fewn y systemau fel na ellir eu gadael yn wag.</w:t>
            </w:r>
          </w:p>
          <w:p w:rsidR="00633FC2" w:rsidRPr="005F2497" w:rsidRDefault="00633FC2" w:rsidP="005F2497">
            <w:pPr>
              <w:pStyle w:val="ListParagraph"/>
              <w:numPr>
                <w:ilvl w:val="0"/>
                <w:numId w:val="5"/>
              </w:numPr>
              <w:ind w:left="463"/>
              <w:rPr>
                <w:rFonts w:ascii="Verdana" w:hAnsi="Verdana"/>
                <w:sz w:val="18"/>
                <w:szCs w:val="18"/>
              </w:rPr>
            </w:pPr>
            <w:r w:rsidRPr="005F2497">
              <w:rPr>
                <w:rFonts w:ascii="Verdana" w:hAnsi="Verdana"/>
                <w:sz w:val="18"/>
                <w:szCs w:val="18"/>
              </w:rPr>
              <w:t>Gweithredu newidiadau newydd ym mis Awst pan fydd staff newydd yn ymuno i sicrhau eu bod yn dysgu arferion gorau o Ddiwrnod 1.</w:t>
            </w:r>
          </w:p>
        </w:tc>
      </w:tr>
      <w:tr w:rsidR="00633FC2" w:rsidRPr="005F2497" w:rsidTr="005F2497">
        <w:tc>
          <w:tcPr>
            <w:tcW w:w="390"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6</w:t>
            </w:r>
          </w:p>
        </w:tc>
        <w:tc>
          <w:tcPr>
            <w:tcW w:w="1101"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Defnyddio Brysbennu Manceinion ledled Cymru i gymharu data ar draws HBs</w:t>
            </w:r>
          </w:p>
        </w:tc>
        <w:tc>
          <w:tcPr>
            <w:tcW w:w="3509"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pStyle w:val="ListParagraph"/>
              <w:numPr>
                <w:ilvl w:val="0"/>
                <w:numId w:val="6"/>
              </w:numPr>
              <w:ind w:left="463"/>
              <w:rPr>
                <w:rFonts w:ascii="Verdana" w:hAnsi="Verdana"/>
                <w:sz w:val="18"/>
                <w:szCs w:val="18"/>
              </w:rPr>
            </w:pPr>
            <w:r w:rsidRPr="005F2497">
              <w:rPr>
                <w:rFonts w:ascii="Verdana" w:hAnsi="Verdana"/>
                <w:sz w:val="18"/>
                <w:szCs w:val="18"/>
              </w:rPr>
              <w:t xml:space="preserve">Dylai HBs fod yn defnyddio'r fersiwn ddiweddaraf o MTS 3.7 yn unol â hysbysiad WPAS: </w:t>
            </w:r>
            <w:hyperlink r:id="rId16" w:history="1">
              <w:r w:rsidRPr="005F2497">
                <w:rPr>
                  <w:rStyle w:val="Hyperlink"/>
                  <w:rFonts w:ascii="Verdana" w:hAnsi="Verdana"/>
                  <w:sz w:val="18"/>
                  <w:szCs w:val="18"/>
                </w:rPr>
                <w:t>https://www.triagenet.net/cy/files/MTSETUpdates.pdf</w:t>
              </w:r>
            </w:hyperlink>
          </w:p>
          <w:p w:rsidR="00633FC2" w:rsidRPr="005F2497" w:rsidRDefault="00633FC2" w:rsidP="005F2497">
            <w:pPr>
              <w:pStyle w:val="ListParagraph"/>
              <w:numPr>
                <w:ilvl w:val="0"/>
                <w:numId w:val="6"/>
              </w:numPr>
              <w:ind w:left="463"/>
              <w:rPr>
                <w:rFonts w:ascii="Verdana" w:hAnsi="Verdana"/>
                <w:sz w:val="18"/>
                <w:szCs w:val="18"/>
              </w:rPr>
            </w:pPr>
            <w:r w:rsidRPr="005F2497">
              <w:rPr>
                <w:rFonts w:ascii="Verdana" w:hAnsi="Verdana"/>
                <w:sz w:val="18"/>
                <w:szCs w:val="18"/>
              </w:rPr>
              <w:t>Gwiriwch gyda Systemau a sicrhau bod y fersiwn MT ddiweddaraf ar gael ar y system.</w:t>
            </w:r>
          </w:p>
          <w:p w:rsidR="00633FC2" w:rsidRPr="005F2497" w:rsidRDefault="00633FC2" w:rsidP="005F2497">
            <w:pPr>
              <w:pStyle w:val="ListParagraph"/>
              <w:numPr>
                <w:ilvl w:val="0"/>
                <w:numId w:val="6"/>
              </w:numPr>
              <w:ind w:left="463"/>
              <w:rPr>
                <w:rFonts w:ascii="Verdana" w:hAnsi="Verdana"/>
                <w:sz w:val="18"/>
                <w:szCs w:val="18"/>
              </w:rPr>
            </w:pPr>
            <w:r w:rsidRPr="005F2497">
              <w:rPr>
                <w:rFonts w:ascii="Verdana" w:hAnsi="Verdana"/>
                <w:sz w:val="18"/>
                <w:szCs w:val="18"/>
              </w:rPr>
              <w:t>Gwiriwch o fewn yr HB ble mae'r hysbysiad yn cael ei anfon ymlaen a phwy sydd wedyn yn ei gylchredeg o fewn y timau mewnol.</w:t>
            </w:r>
          </w:p>
          <w:p w:rsidR="00633FC2" w:rsidRPr="005F2497" w:rsidRDefault="00633FC2" w:rsidP="005F2497">
            <w:pPr>
              <w:pStyle w:val="ListParagraph"/>
              <w:numPr>
                <w:ilvl w:val="0"/>
                <w:numId w:val="6"/>
              </w:numPr>
              <w:ind w:left="463"/>
              <w:rPr>
                <w:rFonts w:ascii="Verdana" w:hAnsi="Verdana"/>
                <w:sz w:val="18"/>
                <w:szCs w:val="18"/>
              </w:rPr>
            </w:pPr>
            <w:r w:rsidRPr="005F2497">
              <w:rPr>
                <w:rFonts w:ascii="Verdana" w:hAnsi="Verdana"/>
                <w:sz w:val="18"/>
                <w:szCs w:val="18"/>
              </w:rPr>
              <w:t>Gwiriwch pwy o fewn yr ED sy'n cyflwyno'r hyfforddiant MTS.</w:t>
            </w:r>
          </w:p>
        </w:tc>
      </w:tr>
      <w:tr w:rsidR="00633FC2" w:rsidRPr="005F2497" w:rsidTr="005F2497">
        <w:tc>
          <w:tcPr>
            <w:tcW w:w="390"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7</w:t>
            </w:r>
          </w:p>
        </w:tc>
        <w:tc>
          <w:tcPr>
            <w:tcW w:w="1101"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rPr>
                <w:rFonts w:ascii="Verdana" w:hAnsi="Verdana"/>
                <w:sz w:val="18"/>
                <w:szCs w:val="18"/>
              </w:rPr>
            </w:pPr>
            <w:r w:rsidRPr="005F2497">
              <w:rPr>
                <w:rFonts w:ascii="Verdana" w:hAnsi="Verdana"/>
                <w:sz w:val="18"/>
                <w:szCs w:val="18"/>
              </w:rPr>
              <w:t>Rhwyddineb defnyddio systemau</w:t>
            </w:r>
          </w:p>
        </w:tc>
        <w:tc>
          <w:tcPr>
            <w:tcW w:w="3509" w:type="pct"/>
            <w:tcBorders>
              <w:top w:val="single" w:sz="4" w:space="0" w:color="auto"/>
              <w:left w:val="single" w:sz="4" w:space="0" w:color="auto"/>
              <w:bottom w:val="single" w:sz="4" w:space="0" w:color="auto"/>
              <w:right w:val="single" w:sz="4" w:space="0" w:color="auto"/>
            </w:tcBorders>
            <w:vAlign w:val="center"/>
            <w:hideMark/>
          </w:tcPr>
          <w:p w:rsidR="00633FC2" w:rsidRPr="005F2497" w:rsidRDefault="00633FC2" w:rsidP="005F2497">
            <w:pPr>
              <w:pStyle w:val="ListParagraph"/>
              <w:numPr>
                <w:ilvl w:val="0"/>
                <w:numId w:val="7"/>
              </w:numPr>
              <w:ind w:left="463"/>
              <w:rPr>
                <w:rFonts w:ascii="Verdana" w:hAnsi="Verdana"/>
                <w:sz w:val="18"/>
                <w:szCs w:val="18"/>
              </w:rPr>
            </w:pPr>
            <w:r w:rsidRPr="005F2497">
              <w:rPr>
                <w:rFonts w:ascii="Verdana" w:hAnsi="Verdana"/>
                <w:sz w:val="18"/>
                <w:szCs w:val="18"/>
              </w:rPr>
              <w:t xml:space="preserve">Byddai'r argymhellion uchod o ran gwell hyfforddiant a newidiadau gweithredol yn caniatáu gwell ansawdd data o'r systemau. </w:t>
            </w:r>
          </w:p>
          <w:p w:rsidR="00633FC2" w:rsidRPr="005F2497" w:rsidRDefault="00633FC2" w:rsidP="005F2497">
            <w:pPr>
              <w:pStyle w:val="ListParagraph"/>
              <w:numPr>
                <w:ilvl w:val="0"/>
                <w:numId w:val="7"/>
              </w:numPr>
              <w:ind w:left="463"/>
              <w:rPr>
                <w:rFonts w:ascii="Verdana" w:hAnsi="Verdana"/>
                <w:sz w:val="18"/>
                <w:szCs w:val="18"/>
              </w:rPr>
            </w:pPr>
            <w:r w:rsidRPr="005F2497">
              <w:rPr>
                <w:rFonts w:ascii="Verdana" w:hAnsi="Verdana"/>
                <w:sz w:val="18"/>
                <w:szCs w:val="18"/>
              </w:rPr>
              <w:t>Efallai y bydd cyflwyno WEDS yn gallu datrys rhai o ddiffygion y systemau.</w:t>
            </w:r>
          </w:p>
          <w:p w:rsidR="00633FC2" w:rsidRPr="005F2497" w:rsidRDefault="00633FC2" w:rsidP="005F2497">
            <w:pPr>
              <w:pStyle w:val="ListParagraph"/>
              <w:numPr>
                <w:ilvl w:val="0"/>
                <w:numId w:val="7"/>
              </w:numPr>
              <w:ind w:left="463"/>
              <w:rPr>
                <w:rFonts w:ascii="Verdana" w:hAnsi="Verdana"/>
                <w:sz w:val="18"/>
                <w:szCs w:val="18"/>
              </w:rPr>
            </w:pPr>
            <w:r w:rsidRPr="005F2497">
              <w:rPr>
                <w:rFonts w:ascii="Verdana" w:hAnsi="Verdana"/>
                <w:sz w:val="18"/>
                <w:szCs w:val="18"/>
              </w:rPr>
              <w:t>Byddai gwaith yn cael ei wneud o fewn NWIS i wneud y Dangosfwrdd yn fwy di-dor fel arbed yr hidlwyr pan fydd tabiau'n cael eu newid.</w:t>
            </w:r>
          </w:p>
        </w:tc>
      </w:tr>
    </w:tbl>
    <w:p w:rsidR="00633FC2" w:rsidRPr="005F2497" w:rsidRDefault="00633FC2" w:rsidP="005F2497">
      <w:pPr>
        <w:spacing w:after="0"/>
        <w:jc w:val="both"/>
        <w:rPr>
          <w:rFonts w:ascii="Verdana" w:hAnsi="Verdana" w:cs="Arial"/>
          <w:sz w:val="24"/>
          <w:szCs w:val="24"/>
        </w:rPr>
      </w:pPr>
    </w:p>
    <w:p w:rsidR="00633FC2" w:rsidRPr="005F2497" w:rsidRDefault="00D60537" w:rsidP="00401B67">
      <w:pPr>
        <w:jc w:val="both"/>
        <w:rPr>
          <w:rFonts w:ascii="Verdana" w:hAnsi="Verdana" w:cs="Arial"/>
          <w:sz w:val="24"/>
          <w:szCs w:val="24"/>
        </w:rPr>
      </w:pPr>
      <w:r w:rsidRPr="005F2497">
        <w:rPr>
          <w:rFonts w:ascii="Verdana" w:hAnsi="Verdana" w:cs="Arial"/>
          <w:sz w:val="24"/>
          <w:szCs w:val="24"/>
        </w:rPr>
        <w:t>Yn ogystal â datblygu'r uchod a sicrhau bod y data'n ddilys rydym wedi bod yn gweithio ar fesurau cyfochrog i wella profiad a chanlyniadau'r cleifion ac yn anuniongyrchol bydd hyn hefyd yn arwain at well profiad staff, trwy gael y cymarebau staff cywir, a gwerth am arian trwy leihau. costau risgiau ac ymgyfreitha. Mae cam nesaf y gwaith yn cynnwys mesur</w:t>
      </w:r>
    </w:p>
    <w:p w:rsidR="00D60537" w:rsidRPr="005F2497" w:rsidRDefault="00D60537" w:rsidP="00401B67">
      <w:pPr>
        <w:pStyle w:val="ListParagraph"/>
        <w:numPr>
          <w:ilvl w:val="0"/>
          <w:numId w:val="8"/>
        </w:numPr>
        <w:jc w:val="both"/>
        <w:rPr>
          <w:rFonts w:ascii="Verdana" w:hAnsi="Verdana" w:cs="Arial"/>
          <w:sz w:val="24"/>
          <w:szCs w:val="24"/>
        </w:rPr>
      </w:pPr>
      <w:r w:rsidRPr="005F2497">
        <w:rPr>
          <w:rFonts w:ascii="Verdana" w:hAnsi="Verdana" w:cs="Arial"/>
          <w:sz w:val="24"/>
          <w:szCs w:val="24"/>
        </w:rPr>
        <w:t>Amser atgyfeirio i arbenigedd</w:t>
      </w:r>
    </w:p>
    <w:p w:rsidR="00D60537" w:rsidRPr="005F2497" w:rsidRDefault="00D60537" w:rsidP="00401B67">
      <w:pPr>
        <w:pStyle w:val="ListParagraph"/>
        <w:numPr>
          <w:ilvl w:val="0"/>
          <w:numId w:val="8"/>
        </w:numPr>
        <w:jc w:val="both"/>
        <w:rPr>
          <w:rFonts w:ascii="Verdana" w:hAnsi="Verdana" w:cs="Arial"/>
          <w:sz w:val="24"/>
          <w:szCs w:val="24"/>
        </w:rPr>
      </w:pPr>
      <w:r w:rsidRPr="005F2497">
        <w:rPr>
          <w:rFonts w:ascii="Verdana" w:hAnsi="Verdana" w:cs="Arial"/>
          <w:sz w:val="24"/>
          <w:szCs w:val="24"/>
        </w:rPr>
        <w:t>Amser a welir gan arbenigedd</w:t>
      </w:r>
    </w:p>
    <w:p w:rsidR="001D0894" w:rsidRDefault="001D0894">
      <w:pPr>
        <w:rPr>
          <w:rFonts w:ascii="Verdana" w:hAnsi="Verdana" w:cs="Arial"/>
          <w:sz w:val="24"/>
          <w:szCs w:val="24"/>
        </w:rPr>
      </w:pPr>
    </w:p>
    <w:p w:rsidR="00D60537" w:rsidRPr="005F2497" w:rsidRDefault="00D60537" w:rsidP="00401B67">
      <w:pPr>
        <w:jc w:val="both"/>
        <w:rPr>
          <w:rFonts w:ascii="Verdana" w:hAnsi="Verdana" w:cs="Arial"/>
          <w:sz w:val="24"/>
          <w:szCs w:val="24"/>
        </w:rPr>
      </w:pPr>
      <w:r w:rsidRPr="005F2497">
        <w:rPr>
          <w:rFonts w:ascii="Verdana" w:hAnsi="Verdana" w:cs="Arial"/>
          <w:sz w:val="24"/>
          <w:szCs w:val="24"/>
        </w:rPr>
        <w:t xml:space="preserve">Ar </w:t>
      </w:r>
      <w:proofErr w:type="spellStart"/>
      <w:r w:rsidRPr="005F2497">
        <w:rPr>
          <w:rFonts w:ascii="Verdana" w:hAnsi="Verdana" w:cs="Arial"/>
          <w:sz w:val="24"/>
          <w:szCs w:val="24"/>
        </w:rPr>
        <w:t>ôl</w:t>
      </w:r>
      <w:proofErr w:type="spellEnd"/>
      <w:r w:rsidRPr="005F2497">
        <w:rPr>
          <w:rFonts w:ascii="Verdana" w:hAnsi="Verdana" w:cs="Arial"/>
          <w:sz w:val="24"/>
          <w:szCs w:val="24"/>
        </w:rPr>
        <w:t xml:space="preserve"> i </w:t>
      </w:r>
      <w:proofErr w:type="spellStart"/>
      <w:r w:rsidRPr="005F2497">
        <w:rPr>
          <w:rFonts w:ascii="Verdana" w:hAnsi="Verdana" w:cs="Arial"/>
          <w:sz w:val="24"/>
          <w:szCs w:val="24"/>
        </w:rPr>
        <w:t>ni</w:t>
      </w:r>
      <w:proofErr w:type="spellEnd"/>
      <w:r w:rsidRPr="005F2497">
        <w:rPr>
          <w:rFonts w:ascii="Verdana" w:hAnsi="Verdana" w:cs="Arial"/>
          <w:sz w:val="24"/>
          <w:szCs w:val="24"/>
        </w:rPr>
        <w:t xml:space="preserve"> gael y data hwn yn genedlaethol, rydyn ni'n taflu goleuni ar gyfyngiadau'r timau cefnogi arbenigedd. Rydym hefyd eisiau cyhoeddi cyfanswm yr amser yn yr adran ar gyfer y rhai sy'n cael eu derbyn a'u rhyddhau a fydd yn ategu'r gwaith arbenigol.</w:t>
      </w:r>
    </w:p>
    <w:p w:rsidR="00D60537" w:rsidRPr="005F2497" w:rsidRDefault="00D60537" w:rsidP="00401B67">
      <w:pPr>
        <w:jc w:val="both"/>
        <w:rPr>
          <w:rFonts w:ascii="Verdana" w:hAnsi="Verdana" w:cs="Arial"/>
          <w:sz w:val="24"/>
          <w:szCs w:val="24"/>
        </w:rPr>
      </w:pPr>
      <w:r w:rsidRPr="005F2497">
        <w:rPr>
          <w:rFonts w:ascii="Verdana" w:hAnsi="Verdana" w:cs="Arial"/>
          <w:sz w:val="24"/>
          <w:szCs w:val="24"/>
        </w:rPr>
        <w:t>Mae hefyd yn bwysig ein bod yn datblygu teclyn uwchgyfeirio ED ar frys fel y gellir cynghori HB yn gynt trwy ddefnyddio data amser real a fyddai yn ychwanegol at yr offeryn uwchgyfeirio HB. Byddai hyn yn arwydd i'r sefydliad flaenoriaethu a thynnu cleifion trwy'r ED i leihau peryglon haint a gorlenwi yn yr ED.</w:t>
      </w:r>
    </w:p>
    <w:p w:rsidR="00A27845" w:rsidRPr="005F2497" w:rsidRDefault="00401B67" w:rsidP="00401B67">
      <w:pPr>
        <w:jc w:val="both"/>
        <w:rPr>
          <w:rFonts w:ascii="Verdana" w:hAnsi="Verdana" w:cs="Arial"/>
          <w:sz w:val="24"/>
          <w:szCs w:val="24"/>
        </w:rPr>
      </w:pPr>
      <w:r w:rsidRPr="005F2497">
        <w:rPr>
          <w:rFonts w:ascii="Verdana" w:hAnsi="Verdana" w:cs="Arial"/>
          <w:sz w:val="24"/>
          <w:szCs w:val="24"/>
        </w:rPr>
        <w:t>Mae angen i ni hefyd gyflwyno'r system TG a ddewiswyd 'Cymru Gyfan' ar gyfer EDs ledled Cymru er mwyn gwneud y mwyaf o'r potensial o ddefnyddio data wedi'i godio i yrru gwelliannau mewn gwasanaethau yn ogystal â chynyddu cysylltedd rhwng amserlennu a throsglwyddo data cleifion.</w:t>
      </w:r>
    </w:p>
    <w:sectPr w:rsidR="00A27845" w:rsidRPr="005F2497" w:rsidSect="003A7389">
      <w:headerReference w:type="default" r:id="rId1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485" w:rsidRDefault="001E0485" w:rsidP="003A7389">
      <w:pPr>
        <w:spacing w:after="0" w:line="240" w:lineRule="auto"/>
      </w:pPr>
      <w:r>
        <w:separator/>
      </w:r>
    </w:p>
  </w:endnote>
  <w:endnote w:type="continuationSeparator" w:id="0">
    <w:p w:rsidR="001E0485" w:rsidRDefault="001E0485" w:rsidP="003A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485" w:rsidRDefault="001E0485" w:rsidP="003A7389">
      <w:pPr>
        <w:spacing w:after="0" w:line="240" w:lineRule="auto"/>
      </w:pPr>
      <w:r>
        <w:separator/>
      </w:r>
    </w:p>
  </w:footnote>
  <w:footnote w:type="continuationSeparator" w:id="0">
    <w:p w:rsidR="001E0485" w:rsidRDefault="001E0485" w:rsidP="003A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89" w:rsidRDefault="003A7389">
    <w:pPr>
      <w:pStyle w:val="Header"/>
    </w:pPr>
    <w:r>
      <w:rPr>
        <w:noProof/>
        <w:lang w:eastAsia="en-GB"/>
      </w:rPr>
      <w:drawing>
        <wp:inline distT="0" distB="0" distL="0" distR="0" wp14:anchorId="40A1C3D7" wp14:editId="18E2E640">
          <wp:extent cx="1626624" cy="921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Wales 4Col.jpg"/>
                  <pic:cNvPicPr/>
                </pic:nvPicPr>
                <pic:blipFill>
                  <a:blip r:embed="rId1">
                    <a:extLst>
                      <a:ext uri="{28A0092B-C50C-407E-A947-70E740481C1C}">
                        <a14:useLocalDpi xmlns:a14="http://schemas.microsoft.com/office/drawing/2010/main" val="0"/>
                      </a:ext>
                    </a:extLst>
                  </a:blip>
                  <a:stretch>
                    <a:fillRect/>
                  </a:stretch>
                </pic:blipFill>
                <pic:spPr>
                  <a:xfrm>
                    <a:off x="0" y="0"/>
                    <a:ext cx="1678367" cy="950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382"/>
    <w:multiLevelType w:val="hybridMultilevel"/>
    <w:tmpl w:val="4C06E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977C58"/>
    <w:multiLevelType w:val="hybridMultilevel"/>
    <w:tmpl w:val="1432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00F33"/>
    <w:multiLevelType w:val="hybridMultilevel"/>
    <w:tmpl w:val="7910B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C522C4"/>
    <w:multiLevelType w:val="hybridMultilevel"/>
    <w:tmpl w:val="0632F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A56D6E"/>
    <w:multiLevelType w:val="hybridMultilevel"/>
    <w:tmpl w:val="E8AC8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B36E8"/>
    <w:multiLevelType w:val="hybridMultilevel"/>
    <w:tmpl w:val="323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C4F84"/>
    <w:multiLevelType w:val="hybridMultilevel"/>
    <w:tmpl w:val="6666D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AF7378"/>
    <w:multiLevelType w:val="hybridMultilevel"/>
    <w:tmpl w:val="47F87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E6"/>
    <w:rsid w:val="000555FF"/>
    <w:rsid w:val="001D0894"/>
    <w:rsid w:val="001E0485"/>
    <w:rsid w:val="0022788D"/>
    <w:rsid w:val="00314C9A"/>
    <w:rsid w:val="00382D97"/>
    <w:rsid w:val="003A7389"/>
    <w:rsid w:val="00401B67"/>
    <w:rsid w:val="00442931"/>
    <w:rsid w:val="0057587D"/>
    <w:rsid w:val="005F2497"/>
    <w:rsid w:val="00633FC2"/>
    <w:rsid w:val="006D77C9"/>
    <w:rsid w:val="00736AE6"/>
    <w:rsid w:val="00784348"/>
    <w:rsid w:val="00800E0E"/>
    <w:rsid w:val="00A27845"/>
    <w:rsid w:val="00AD2EA3"/>
    <w:rsid w:val="00B535F9"/>
    <w:rsid w:val="00BE0DE8"/>
    <w:rsid w:val="00C5301D"/>
    <w:rsid w:val="00D45D95"/>
    <w:rsid w:val="00D60537"/>
    <w:rsid w:val="00D83898"/>
    <w:rsid w:val="00E06E30"/>
    <w:rsid w:val="00F837C4"/>
    <w:rsid w:val="00FB0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621E"/>
  <w15:chartTrackingRefBased/>
  <w15:docId w15:val="{FF070C9D-3319-47E0-B8B3-5E5FFA1A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A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3FC2"/>
    <w:rPr>
      <w:color w:val="0000FF"/>
      <w:u w:val="single"/>
    </w:rPr>
  </w:style>
  <w:style w:type="paragraph" w:styleId="ListParagraph">
    <w:name w:val="List Paragraph"/>
    <w:basedOn w:val="Normal"/>
    <w:uiPriority w:val="34"/>
    <w:qFormat/>
    <w:rsid w:val="00633FC2"/>
    <w:pPr>
      <w:spacing w:line="256" w:lineRule="auto"/>
      <w:ind w:left="720"/>
      <w:contextualSpacing/>
    </w:pPr>
  </w:style>
  <w:style w:type="table" w:styleId="TableGrid">
    <w:name w:val="Table Grid"/>
    <w:basedOn w:val="TableNormal"/>
    <w:rsid w:val="00633FC2"/>
    <w:pPr>
      <w:spacing w:after="0" w:line="240" w:lineRule="auto"/>
    </w:pPr>
    <w:rPr>
      <w:rFonts w:ascii="Times New Roman" w:eastAsia="Times New Roman" w:hAnsi="Times New Roman"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389"/>
  </w:style>
  <w:style w:type="paragraph" w:styleId="Footer">
    <w:name w:val="footer"/>
    <w:basedOn w:val="Normal"/>
    <w:link w:val="FooterChar"/>
    <w:uiPriority w:val="99"/>
    <w:unhideWhenUsed/>
    <w:rsid w:val="003A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rcem.ac.uk/docs/Workforce/RCEM%20Medical%20and%20Practitioner%20Staffing%20in%20ED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triagenet.net/en/files/MTSETUpdate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iagenet.net/en/files/MTSETUpdat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datadictionary.wales.nhs.uk/index.html"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nwisinformationstandards.wales.nhs.uk/sitesplus/documents/299/20191108-DSCN%202019%2008-WECDS%20-%20Phase%201-v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1A6A5-FF19-42BC-AF5A-0B8B1B4C212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71FC2121-D058-470A-B392-8AABCE834835}">
      <dgm:prSet phldrT="[Text]" custT="1"/>
      <dgm:spPr>
        <a:solidFill>
          <a:srgbClr val="FF0000"/>
        </a:solidFill>
      </dgm:spPr>
      <dgm:t>
        <a:bodyPr/>
        <a:lstStyle/>
        <a:p>
          <a:pPr algn="ctr"/>
          <a:r>
            <a:rPr lang="en-US" sz="1600" b="1"/>
            <a:t>Pan fydd angen gofal brys arnoch</a:t>
          </a:r>
        </a:p>
      </dgm:t>
    </dgm:pt>
    <dgm:pt modelId="{4943A64D-BB5F-4362-A187-086DA863BC64}" type="parTrans" cxnId="{9FCEAE5E-B427-4594-9FB7-8BD999181FBC}">
      <dgm:prSet/>
      <dgm:spPr/>
      <dgm:t>
        <a:bodyPr/>
        <a:lstStyle/>
        <a:p>
          <a:pPr algn="ctr"/>
          <a:endParaRPr lang="en-US" sz="6000"/>
        </a:p>
      </dgm:t>
    </dgm:pt>
    <dgm:pt modelId="{9AE0595B-928E-4FB6-A2EC-470B19733A17}" type="sibTrans" cxnId="{9FCEAE5E-B427-4594-9FB7-8BD999181FBC}">
      <dgm:prSet/>
      <dgm:spPr/>
      <dgm:t>
        <a:bodyPr/>
        <a:lstStyle/>
        <a:p>
          <a:pPr algn="ctr"/>
          <a:endParaRPr lang="en-US" sz="6000"/>
        </a:p>
      </dgm:t>
    </dgm:pt>
    <dgm:pt modelId="{9AD1261F-5138-48A6-8E2D-0486251DB75E}">
      <dgm:prSet phldrT="[Text]" custT="1"/>
      <dgm:spPr>
        <a:solidFill>
          <a:schemeClr val="accent2"/>
        </a:solidFill>
      </dgm:spPr>
      <dgm:t>
        <a:bodyPr/>
        <a:lstStyle/>
        <a:p>
          <a:pPr algn="ctr"/>
          <a:r>
            <a:rPr lang="en-US" sz="1600" b="1"/>
            <a:t>Pan gyrhaeddwch yr ysbyty</a:t>
          </a:r>
        </a:p>
      </dgm:t>
    </dgm:pt>
    <dgm:pt modelId="{D810DE67-A75D-4499-8D5E-DC4B2F36AA75}" type="parTrans" cxnId="{33D41BB9-2945-48AE-A35F-6375C3998A72}">
      <dgm:prSet/>
      <dgm:spPr/>
      <dgm:t>
        <a:bodyPr/>
        <a:lstStyle/>
        <a:p>
          <a:pPr algn="ctr"/>
          <a:endParaRPr lang="en-US" sz="6000"/>
        </a:p>
      </dgm:t>
    </dgm:pt>
    <dgm:pt modelId="{D548A34C-6349-463E-8B88-B6DC5FF1287A}" type="sibTrans" cxnId="{33D41BB9-2945-48AE-A35F-6375C3998A72}">
      <dgm:prSet/>
      <dgm:spPr/>
      <dgm:t>
        <a:bodyPr/>
        <a:lstStyle/>
        <a:p>
          <a:pPr algn="ctr"/>
          <a:endParaRPr lang="en-US" sz="6000"/>
        </a:p>
      </dgm:t>
    </dgm:pt>
    <dgm:pt modelId="{C0051FD6-9D31-45D0-837F-A4C9E8E5CC2C}">
      <dgm:prSet phldrT="[Text]" custT="1"/>
      <dgm:spPr>
        <a:solidFill>
          <a:schemeClr val="accent4"/>
        </a:solidFill>
      </dgm:spPr>
      <dgm:t>
        <a:bodyPr/>
        <a:lstStyle/>
        <a:p>
          <a:pPr algn="ctr"/>
          <a:r>
            <a:rPr lang="en-US" sz="1600" b="1"/>
            <a:t>Pan fyddwch yn cael eich archwilio</a:t>
          </a:r>
        </a:p>
      </dgm:t>
    </dgm:pt>
    <dgm:pt modelId="{F0E7D0C0-0595-4FE0-A067-3E34CCD5E370}" type="parTrans" cxnId="{AC071DE4-AA41-4C97-B0C4-75F7EB7C702E}">
      <dgm:prSet/>
      <dgm:spPr/>
      <dgm:t>
        <a:bodyPr/>
        <a:lstStyle/>
        <a:p>
          <a:pPr algn="ctr"/>
          <a:endParaRPr lang="en-US" sz="6000"/>
        </a:p>
      </dgm:t>
    </dgm:pt>
    <dgm:pt modelId="{5FE5AC95-9B1F-4724-9009-96B9FBD851A8}" type="sibTrans" cxnId="{AC071DE4-AA41-4C97-B0C4-75F7EB7C702E}">
      <dgm:prSet/>
      <dgm:spPr/>
      <dgm:t>
        <a:bodyPr/>
        <a:lstStyle/>
        <a:p>
          <a:pPr algn="ctr"/>
          <a:endParaRPr lang="en-US" sz="6000"/>
        </a:p>
      </dgm:t>
    </dgm:pt>
    <dgm:pt modelId="{B9F332D7-85DB-40B3-9BE0-67C919418BCB}">
      <dgm:prSet phldrT="[Text]" custT="1"/>
      <dgm:spPr>
        <a:solidFill>
          <a:srgbClr val="00B0F0"/>
        </a:solidFill>
      </dgm:spPr>
      <dgm:t>
        <a:bodyPr/>
        <a:lstStyle/>
        <a:p>
          <a:pPr algn="ctr"/>
          <a:r>
            <a:rPr lang="en-US" sz="1600" b="1"/>
            <a:t>Pan fyddwch yn barod i fynd</a:t>
          </a:r>
        </a:p>
      </dgm:t>
    </dgm:pt>
    <dgm:pt modelId="{62DFE2DF-73A2-496A-8585-F50B998F04D7}" type="parTrans" cxnId="{7C2A5EE0-5873-4DA9-803A-2E0114BE008A}">
      <dgm:prSet/>
      <dgm:spPr/>
      <dgm:t>
        <a:bodyPr/>
        <a:lstStyle/>
        <a:p>
          <a:pPr algn="ctr"/>
          <a:endParaRPr lang="en-US" sz="6000"/>
        </a:p>
      </dgm:t>
    </dgm:pt>
    <dgm:pt modelId="{6DE511A8-8D2F-43C9-AA31-338222F8036C}" type="sibTrans" cxnId="{7C2A5EE0-5873-4DA9-803A-2E0114BE008A}">
      <dgm:prSet/>
      <dgm:spPr/>
      <dgm:t>
        <a:bodyPr/>
        <a:lstStyle/>
        <a:p>
          <a:pPr algn="ctr"/>
          <a:endParaRPr lang="en-US" sz="6000"/>
        </a:p>
      </dgm:t>
    </dgm:pt>
    <dgm:pt modelId="{D5BF3FB8-A07E-4379-97EF-A3B7AF4EAA66}">
      <dgm:prSet phldrT="[Text]" custT="1"/>
      <dgm:spPr>
        <a:solidFill>
          <a:srgbClr val="00B050"/>
        </a:solidFill>
      </dgm:spPr>
      <dgm:t>
        <a:bodyPr/>
        <a:lstStyle/>
        <a:p>
          <a:pPr algn="ctr"/>
          <a:r>
            <a:rPr lang="en-US" sz="1600" b="1"/>
            <a:t>Pan fydd angen triniaeth arnoch</a:t>
          </a:r>
        </a:p>
      </dgm:t>
    </dgm:pt>
    <dgm:pt modelId="{8C95DE67-0328-4231-91EC-0C882953F432}" type="parTrans" cxnId="{7EC6C175-44FC-454C-B356-C3E15394F80E}">
      <dgm:prSet/>
      <dgm:spPr/>
      <dgm:t>
        <a:bodyPr/>
        <a:lstStyle/>
        <a:p>
          <a:pPr algn="ctr"/>
          <a:endParaRPr lang="en-US" sz="6000"/>
        </a:p>
      </dgm:t>
    </dgm:pt>
    <dgm:pt modelId="{C3079F77-3B11-45F9-BCDD-88738F91BBB1}" type="sibTrans" cxnId="{7EC6C175-44FC-454C-B356-C3E15394F80E}">
      <dgm:prSet/>
      <dgm:spPr/>
      <dgm:t>
        <a:bodyPr/>
        <a:lstStyle/>
        <a:p>
          <a:pPr algn="ctr"/>
          <a:endParaRPr lang="en-US" sz="6000"/>
        </a:p>
      </dgm:t>
    </dgm:pt>
    <dgm:pt modelId="{BA181032-7B4F-44AC-93D2-FFC47AAAF81F}" type="pres">
      <dgm:prSet presAssocID="{BA21A6A5-FF19-42BC-AF5A-0B8B1B4C2128}" presName="Name0" presStyleCnt="0">
        <dgm:presLayoutVars>
          <dgm:dir/>
          <dgm:animLvl val="lvl"/>
          <dgm:resizeHandles val="exact"/>
        </dgm:presLayoutVars>
      </dgm:prSet>
      <dgm:spPr/>
      <dgm:t>
        <a:bodyPr/>
        <a:lstStyle/>
        <a:p>
          <a:endParaRPr lang="en-GB"/>
        </a:p>
      </dgm:t>
    </dgm:pt>
    <dgm:pt modelId="{DC47AB25-AF24-409D-B4D8-D6E9F7880DDE}" type="pres">
      <dgm:prSet presAssocID="{B9F332D7-85DB-40B3-9BE0-67C919418BCB}" presName="boxAndChildren" presStyleCnt="0"/>
      <dgm:spPr/>
    </dgm:pt>
    <dgm:pt modelId="{24396C28-BEFD-440F-8874-B75F26B961EF}" type="pres">
      <dgm:prSet presAssocID="{B9F332D7-85DB-40B3-9BE0-67C919418BCB}" presName="parentTextBox" presStyleLbl="node1" presStyleIdx="0" presStyleCnt="5"/>
      <dgm:spPr/>
      <dgm:t>
        <a:bodyPr/>
        <a:lstStyle/>
        <a:p>
          <a:endParaRPr lang="en-US"/>
        </a:p>
      </dgm:t>
    </dgm:pt>
    <dgm:pt modelId="{46A0D6C3-450A-4C52-BEA6-5100104C9C06}" type="pres">
      <dgm:prSet presAssocID="{C3079F77-3B11-45F9-BCDD-88738F91BBB1}" presName="sp" presStyleCnt="0"/>
      <dgm:spPr/>
    </dgm:pt>
    <dgm:pt modelId="{CCAD5B68-5C0B-4075-9589-55ECDB3099E8}" type="pres">
      <dgm:prSet presAssocID="{D5BF3FB8-A07E-4379-97EF-A3B7AF4EAA66}" presName="arrowAndChildren" presStyleCnt="0"/>
      <dgm:spPr/>
    </dgm:pt>
    <dgm:pt modelId="{BB95BAD3-457B-4DFF-839A-7F9696E3DE5A}" type="pres">
      <dgm:prSet presAssocID="{D5BF3FB8-A07E-4379-97EF-A3B7AF4EAA66}" presName="parentTextArrow" presStyleLbl="node1" presStyleIdx="1" presStyleCnt="5"/>
      <dgm:spPr/>
      <dgm:t>
        <a:bodyPr/>
        <a:lstStyle/>
        <a:p>
          <a:endParaRPr lang="en-GB"/>
        </a:p>
      </dgm:t>
    </dgm:pt>
    <dgm:pt modelId="{1502F669-8027-420C-8235-9CD4C0C82946}" type="pres">
      <dgm:prSet presAssocID="{5FE5AC95-9B1F-4724-9009-96B9FBD851A8}" presName="sp" presStyleCnt="0"/>
      <dgm:spPr/>
    </dgm:pt>
    <dgm:pt modelId="{AAFD10D6-FB50-42B3-9237-C92DE2844C58}" type="pres">
      <dgm:prSet presAssocID="{C0051FD6-9D31-45D0-837F-A4C9E8E5CC2C}" presName="arrowAndChildren" presStyleCnt="0"/>
      <dgm:spPr/>
    </dgm:pt>
    <dgm:pt modelId="{F5E24E1A-DF98-4DB8-B472-737B48530361}" type="pres">
      <dgm:prSet presAssocID="{C0051FD6-9D31-45D0-837F-A4C9E8E5CC2C}" presName="parentTextArrow" presStyleLbl="node1" presStyleIdx="2" presStyleCnt="5"/>
      <dgm:spPr/>
      <dgm:t>
        <a:bodyPr/>
        <a:lstStyle/>
        <a:p>
          <a:endParaRPr lang="en-GB"/>
        </a:p>
      </dgm:t>
    </dgm:pt>
    <dgm:pt modelId="{79D4DD28-032B-4E68-B6F9-3236A5BF95CD}" type="pres">
      <dgm:prSet presAssocID="{D548A34C-6349-463E-8B88-B6DC5FF1287A}" presName="sp" presStyleCnt="0"/>
      <dgm:spPr/>
    </dgm:pt>
    <dgm:pt modelId="{6AD8084D-4797-4509-BD88-B63C9802C361}" type="pres">
      <dgm:prSet presAssocID="{9AD1261F-5138-48A6-8E2D-0486251DB75E}" presName="arrowAndChildren" presStyleCnt="0"/>
      <dgm:spPr/>
    </dgm:pt>
    <dgm:pt modelId="{99F0E5C5-28E5-401C-8557-E53DDC413A70}" type="pres">
      <dgm:prSet presAssocID="{9AD1261F-5138-48A6-8E2D-0486251DB75E}" presName="parentTextArrow" presStyleLbl="node1" presStyleIdx="3" presStyleCnt="5"/>
      <dgm:spPr/>
      <dgm:t>
        <a:bodyPr/>
        <a:lstStyle/>
        <a:p>
          <a:endParaRPr lang="en-US"/>
        </a:p>
      </dgm:t>
    </dgm:pt>
    <dgm:pt modelId="{D99C27D6-D4A0-40C6-9A45-361300283F49}" type="pres">
      <dgm:prSet presAssocID="{9AE0595B-928E-4FB6-A2EC-470B19733A17}" presName="sp" presStyleCnt="0"/>
      <dgm:spPr/>
    </dgm:pt>
    <dgm:pt modelId="{70FF914C-23FC-47DB-BDD7-3C500A2445BD}" type="pres">
      <dgm:prSet presAssocID="{71FC2121-D058-470A-B392-8AABCE834835}" presName="arrowAndChildren" presStyleCnt="0"/>
      <dgm:spPr/>
    </dgm:pt>
    <dgm:pt modelId="{70400159-EC6A-4878-A766-9979302FD8E8}" type="pres">
      <dgm:prSet presAssocID="{71FC2121-D058-470A-B392-8AABCE834835}" presName="parentTextArrow" presStyleLbl="node1" presStyleIdx="4" presStyleCnt="5"/>
      <dgm:spPr/>
      <dgm:t>
        <a:bodyPr/>
        <a:lstStyle/>
        <a:p>
          <a:endParaRPr lang="en-GB"/>
        </a:p>
      </dgm:t>
    </dgm:pt>
  </dgm:ptLst>
  <dgm:cxnLst>
    <dgm:cxn modelId="{33D41BB9-2945-48AE-A35F-6375C3998A72}" srcId="{BA21A6A5-FF19-42BC-AF5A-0B8B1B4C2128}" destId="{9AD1261F-5138-48A6-8E2D-0486251DB75E}" srcOrd="1" destOrd="0" parTransId="{D810DE67-A75D-4499-8D5E-DC4B2F36AA75}" sibTransId="{D548A34C-6349-463E-8B88-B6DC5FF1287A}"/>
    <dgm:cxn modelId="{265132B3-23D2-493A-B196-7A69164F96CE}" type="presOf" srcId="{71FC2121-D058-470A-B392-8AABCE834835}" destId="{70400159-EC6A-4878-A766-9979302FD8E8}" srcOrd="0" destOrd="0" presId="urn:microsoft.com/office/officeart/2005/8/layout/process4"/>
    <dgm:cxn modelId="{188BCEA0-E98D-447C-8939-5B75BAFFC82C}" type="presOf" srcId="{BA21A6A5-FF19-42BC-AF5A-0B8B1B4C2128}" destId="{BA181032-7B4F-44AC-93D2-FFC47AAAF81F}" srcOrd="0" destOrd="0" presId="urn:microsoft.com/office/officeart/2005/8/layout/process4"/>
    <dgm:cxn modelId="{AC071DE4-AA41-4C97-B0C4-75F7EB7C702E}" srcId="{BA21A6A5-FF19-42BC-AF5A-0B8B1B4C2128}" destId="{C0051FD6-9D31-45D0-837F-A4C9E8E5CC2C}" srcOrd="2" destOrd="0" parTransId="{F0E7D0C0-0595-4FE0-A067-3E34CCD5E370}" sibTransId="{5FE5AC95-9B1F-4724-9009-96B9FBD851A8}"/>
    <dgm:cxn modelId="{857D3AC1-B6B6-45BB-852E-BB4B456A91B9}" type="presOf" srcId="{9AD1261F-5138-48A6-8E2D-0486251DB75E}" destId="{99F0E5C5-28E5-401C-8557-E53DDC413A70}" srcOrd="0" destOrd="0" presId="urn:microsoft.com/office/officeart/2005/8/layout/process4"/>
    <dgm:cxn modelId="{9FCEAE5E-B427-4594-9FB7-8BD999181FBC}" srcId="{BA21A6A5-FF19-42BC-AF5A-0B8B1B4C2128}" destId="{71FC2121-D058-470A-B392-8AABCE834835}" srcOrd="0" destOrd="0" parTransId="{4943A64D-BB5F-4362-A187-086DA863BC64}" sibTransId="{9AE0595B-928E-4FB6-A2EC-470B19733A17}"/>
    <dgm:cxn modelId="{7C2A5EE0-5873-4DA9-803A-2E0114BE008A}" srcId="{BA21A6A5-FF19-42BC-AF5A-0B8B1B4C2128}" destId="{B9F332D7-85DB-40B3-9BE0-67C919418BCB}" srcOrd="4" destOrd="0" parTransId="{62DFE2DF-73A2-496A-8585-F50B998F04D7}" sibTransId="{6DE511A8-8D2F-43C9-AA31-338222F8036C}"/>
    <dgm:cxn modelId="{7EC6C175-44FC-454C-B356-C3E15394F80E}" srcId="{BA21A6A5-FF19-42BC-AF5A-0B8B1B4C2128}" destId="{D5BF3FB8-A07E-4379-97EF-A3B7AF4EAA66}" srcOrd="3" destOrd="0" parTransId="{8C95DE67-0328-4231-91EC-0C882953F432}" sibTransId="{C3079F77-3B11-45F9-BCDD-88738F91BBB1}"/>
    <dgm:cxn modelId="{C6105560-0096-4EB3-88B0-A91E26ACC86D}" type="presOf" srcId="{C0051FD6-9D31-45D0-837F-A4C9E8E5CC2C}" destId="{F5E24E1A-DF98-4DB8-B472-737B48530361}" srcOrd="0" destOrd="0" presId="urn:microsoft.com/office/officeart/2005/8/layout/process4"/>
    <dgm:cxn modelId="{EF5F5E7E-316A-47E7-8DEA-148EDDD64870}" type="presOf" srcId="{D5BF3FB8-A07E-4379-97EF-A3B7AF4EAA66}" destId="{BB95BAD3-457B-4DFF-839A-7F9696E3DE5A}" srcOrd="0" destOrd="0" presId="urn:microsoft.com/office/officeart/2005/8/layout/process4"/>
    <dgm:cxn modelId="{3E88AD51-E653-4429-A6D1-FE3560133E40}" type="presOf" srcId="{B9F332D7-85DB-40B3-9BE0-67C919418BCB}" destId="{24396C28-BEFD-440F-8874-B75F26B961EF}" srcOrd="0" destOrd="0" presId="urn:microsoft.com/office/officeart/2005/8/layout/process4"/>
    <dgm:cxn modelId="{BBB5DE5C-E201-4840-906B-3351E7413A4F}" type="presParOf" srcId="{BA181032-7B4F-44AC-93D2-FFC47AAAF81F}" destId="{DC47AB25-AF24-409D-B4D8-D6E9F7880DDE}" srcOrd="0" destOrd="0" presId="urn:microsoft.com/office/officeart/2005/8/layout/process4"/>
    <dgm:cxn modelId="{80E34C38-D72F-4D71-946A-B4922D1D555A}" type="presParOf" srcId="{DC47AB25-AF24-409D-B4D8-D6E9F7880DDE}" destId="{24396C28-BEFD-440F-8874-B75F26B961EF}" srcOrd="0" destOrd="0" presId="urn:microsoft.com/office/officeart/2005/8/layout/process4"/>
    <dgm:cxn modelId="{4A794E26-3124-4F4D-8975-5EB08F12D52B}" type="presParOf" srcId="{BA181032-7B4F-44AC-93D2-FFC47AAAF81F}" destId="{46A0D6C3-450A-4C52-BEA6-5100104C9C06}" srcOrd="1" destOrd="0" presId="urn:microsoft.com/office/officeart/2005/8/layout/process4"/>
    <dgm:cxn modelId="{4286F33E-7B41-4274-A11B-F7CCF6ECFD02}" type="presParOf" srcId="{BA181032-7B4F-44AC-93D2-FFC47AAAF81F}" destId="{CCAD5B68-5C0B-4075-9589-55ECDB3099E8}" srcOrd="2" destOrd="0" presId="urn:microsoft.com/office/officeart/2005/8/layout/process4"/>
    <dgm:cxn modelId="{85B59985-F264-4236-8285-3382C7853D83}" type="presParOf" srcId="{CCAD5B68-5C0B-4075-9589-55ECDB3099E8}" destId="{BB95BAD3-457B-4DFF-839A-7F9696E3DE5A}" srcOrd="0" destOrd="0" presId="urn:microsoft.com/office/officeart/2005/8/layout/process4"/>
    <dgm:cxn modelId="{E53E10D5-5FA8-4923-B015-326D108FE475}" type="presParOf" srcId="{BA181032-7B4F-44AC-93D2-FFC47AAAF81F}" destId="{1502F669-8027-420C-8235-9CD4C0C82946}" srcOrd="3" destOrd="0" presId="urn:microsoft.com/office/officeart/2005/8/layout/process4"/>
    <dgm:cxn modelId="{68285465-33F7-4F94-B859-62FB7C3A8CFB}" type="presParOf" srcId="{BA181032-7B4F-44AC-93D2-FFC47AAAF81F}" destId="{AAFD10D6-FB50-42B3-9237-C92DE2844C58}" srcOrd="4" destOrd="0" presId="urn:microsoft.com/office/officeart/2005/8/layout/process4"/>
    <dgm:cxn modelId="{35AFA656-F016-4142-80F4-F93349D2F810}" type="presParOf" srcId="{AAFD10D6-FB50-42B3-9237-C92DE2844C58}" destId="{F5E24E1A-DF98-4DB8-B472-737B48530361}" srcOrd="0" destOrd="0" presId="urn:microsoft.com/office/officeart/2005/8/layout/process4"/>
    <dgm:cxn modelId="{B0929554-5A1E-45B0-8E15-6D10D2A9713F}" type="presParOf" srcId="{BA181032-7B4F-44AC-93D2-FFC47AAAF81F}" destId="{79D4DD28-032B-4E68-B6F9-3236A5BF95CD}" srcOrd="5" destOrd="0" presId="urn:microsoft.com/office/officeart/2005/8/layout/process4"/>
    <dgm:cxn modelId="{D24FEB91-BF0B-47BF-AF9A-7B5AF3782A77}" type="presParOf" srcId="{BA181032-7B4F-44AC-93D2-FFC47AAAF81F}" destId="{6AD8084D-4797-4509-BD88-B63C9802C361}" srcOrd="6" destOrd="0" presId="urn:microsoft.com/office/officeart/2005/8/layout/process4"/>
    <dgm:cxn modelId="{DBFC2DD3-6DC6-4262-9D22-DEBE8332446A}" type="presParOf" srcId="{6AD8084D-4797-4509-BD88-B63C9802C361}" destId="{99F0E5C5-28E5-401C-8557-E53DDC413A70}" srcOrd="0" destOrd="0" presId="urn:microsoft.com/office/officeart/2005/8/layout/process4"/>
    <dgm:cxn modelId="{98C8437E-D41F-4D91-AFE7-D83D25DF53C0}" type="presParOf" srcId="{BA181032-7B4F-44AC-93D2-FFC47AAAF81F}" destId="{D99C27D6-D4A0-40C6-9A45-361300283F49}" srcOrd="7" destOrd="0" presId="urn:microsoft.com/office/officeart/2005/8/layout/process4"/>
    <dgm:cxn modelId="{131BD98A-4E58-4920-8DE2-011CAACFC471}" type="presParOf" srcId="{BA181032-7B4F-44AC-93D2-FFC47AAAF81F}" destId="{70FF914C-23FC-47DB-BDD7-3C500A2445BD}" srcOrd="8" destOrd="0" presId="urn:microsoft.com/office/officeart/2005/8/layout/process4"/>
    <dgm:cxn modelId="{A6D18759-EA02-44B1-9176-780FEB6DA5A0}" type="presParOf" srcId="{70FF914C-23FC-47DB-BDD7-3C500A2445BD}" destId="{70400159-EC6A-4878-A766-9979302FD8E8}"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396C28-BEFD-440F-8874-B75F26B961EF}">
      <dsp:nvSpPr>
        <dsp:cNvPr id="0" name=""/>
        <dsp:cNvSpPr/>
      </dsp:nvSpPr>
      <dsp:spPr>
        <a:xfrm>
          <a:off x="0" y="1049595"/>
          <a:ext cx="3990975" cy="17219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t>Pan fyddwch yn barod i fynd</a:t>
          </a:r>
        </a:p>
      </dsp:txBody>
      <dsp:txXfrm>
        <a:off x="0" y="1049595"/>
        <a:ext cx="3990975" cy="172194"/>
      </dsp:txXfrm>
    </dsp:sp>
    <dsp:sp modelId="{BB95BAD3-457B-4DFF-839A-7F9696E3DE5A}">
      <dsp:nvSpPr>
        <dsp:cNvPr id="0" name=""/>
        <dsp:cNvSpPr/>
      </dsp:nvSpPr>
      <dsp:spPr>
        <a:xfrm rot="10800000">
          <a:off x="0" y="787342"/>
          <a:ext cx="3990975" cy="264835"/>
        </a:xfrm>
        <a:prstGeom prst="upArrowCallou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t>Pan fydd angen triniaeth arnoch</a:t>
          </a:r>
        </a:p>
      </dsp:txBody>
      <dsp:txXfrm rot="10800000">
        <a:off x="0" y="787342"/>
        <a:ext cx="3990975" cy="172082"/>
      </dsp:txXfrm>
    </dsp:sp>
    <dsp:sp modelId="{F5E24E1A-DF98-4DB8-B472-737B48530361}">
      <dsp:nvSpPr>
        <dsp:cNvPr id="0" name=""/>
        <dsp:cNvSpPr/>
      </dsp:nvSpPr>
      <dsp:spPr>
        <a:xfrm rot="10800000">
          <a:off x="0" y="525090"/>
          <a:ext cx="3990975" cy="264835"/>
        </a:xfrm>
        <a:prstGeom prst="upArrowCallou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t>Pan fyddwch yn cael eich archwilio</a:t>
          </a:r>
        </a:p>
      </dsp:txBody>
      <dsp:txXfrm rot="10800000">
        <a:off x="0" y="525090"/>
        <a:ext cx="3990975" cy="172082"/>
      </dsp:txXfrm>
    </dsp:sp>
    <dsp:sp modelId="{99F0E5C5-28E5-401C-8557-E53DDC413A70}">
      <dsp:nvSpPr>
        <dsp:cNvPr id="0" name=""/>
        <dsp:cNvSpPr/>
      </dsp:nvSpPr>
      <dsp:spPr>
        <a:xfrm rot="10800000">
          <a:off x="0" y="262837"/>
          <a:ext cx="3990975" cy="264835"/>
        </a:xfrm>
        <a:prstGeom prst="upArrowCallou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t>Pan gyrhaeddwch yr ysbyty</a:t>
          </a:r>
        </a:p>
      </dsp:txBody>
      <dsp:txXfrm rot="10800000">
        <a:off x="0" y="262837"/>
        <a:ext cx="3990975" cy="172082"/>
      </dsp:txXfrm>
    </dsp:sp>
    <dsp:sp modelId="{70400159-EC6A-4878-A766-9979302FD8E8}">
      <dsp:nvSpPr>
        <dsp:cNvPr id="0" name=""/>
        <dsp:cNvSpPr/>
      </dsp:nvSpPr>
      <dsp:spPr>
        <a:xfrm rot="10800000">
          <a:off x="0" y="584"/>
          <a:ext cx="3990975" cy="264835"/>
        </a:xfrm>
        <a:prstGeom prst="upArrowCallou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a:t>Pan fydd angen gofal brys arnoch</a:t>
          </a:r>
        </a:p>
      </dsp:txBody>
      <dsp:txXfrm rot="10800000">
        <a:off x="0" y="584"/>
        <a:ext cx="3990975" cy="1720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Mower (CTM UHB - National Collaborative Commissiong Unit)</dc:creator>
  <cp:keywords/>
  <dc:description/>
  <cp:lastModifiedBy>Ricky Thomas (CTM UHB - National Collaborative Commissioning Unit)</cp:lastModifiedBy>
  <cp:revision>2</cp:revision>
  <dcterms:created xsi:type="dcterms:W3CDTF">2020-11-18T12:00:00Z</dcterms:created>
  <dcterms:modified xsi:type="dcterms:W3CDTF">2020-11-18T12:00:00Z</dcterms:modified>
</cp:coreProperties>
</file>